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rPr>
      </w:pPr>
      <w:r>
        <w:rPr>
          <w:rFonts w:hint="eastAsia" w:ascii="宋体" w:hAnsi="宋体" w:cs="CESI黑体-GB2312"/>
          <w:color w:val="000000"/>
          <w:sz w:val="32"/>
          <w:szCs w:val="32"/>
        </w:rPr>
      </w:r>
      <w:r/>
    </w:p>
    <w:p>
      <w:pPr>
        <w:pStyle w:val="1070"/>
        <w:ind w:firstLine="300"/>
        <w:spacing w:line="360" w:lineRule="auto"/>
        <w:rPr>
          <w:rFonts w:ascii="宋体" w:hAnsi="宋体"/>
          <w:color w:val="000000"/>
          <w:sz w:val="60"/>
          <w:szCs w:val="60"/>
        </w:rPr>
      </w:pPr>
      <w:r>
        <w:rPr>
          <w:rFonts w:ascii="宋体" w:hAnsi="宋体"/>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t xml:space="preserve">常州市政府采购项目</w:t>
      </w:r>
      <w:r>
        <w:rPr>
          <w:rFonts w:ascii="宋体" w:hAnsi="宋体"/>
          <w:b/>
          <w:bCs/>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r>
      <w:r/>
    </w:p>
    <w:p>
      <w:pPr>
        <w:pStyle w:val="1070"/>
        <w:jc w:val="center"/>
        <w:rPr>
          <w:rFonts w:ascii="宋体" w:hAnsi="宋体"/>
          <w:b/>
          <w:bCs/>
          <w:color w:val="000000"/>
          <w:sz w:val="60"/>
          <w:szCs w:val="60"/>
        </w:rPr>
      </w:pPr>
      <w:r>
        <w:rPr>
          <w:rFonts w:hint="eastAsia" w:ascii="宋体" w:hAnsi="宋体"/>
          <w:b/>
          <w:bCs/>
          <w:color w:val="000000"/>
          <w:sz w:val="60"/>
          <w:szCs w:val="60"/>
        </w:rPr>
        <w:t xml:space="preserve">公开</w:t>
      </w:r>
      <w:r>
        <w:rPr>
          <w:rFonts w:ascii="宋体" w:hAnsi="宋体"/>
          <w:b/>
          <w:bCs/>
          <w:color w:val="000000"/>
          <w:sz w:val="60"/>
          <w:szCs w:val="60"/>
        </w:rPr>
        <w:t xml:space="preserve">招标文件</w:t>
      </w:r>
      <w:r>
        <w:rPr>
          <w:rFonts w:ascii="宋体" w:hAnsi="宋体"/>
          <w:b/>
          <w:bCs/>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r>
      <w:r/>
    </w:p>
    <w:p>
      <w:pPr>
        <w:pStyle w:val="1070"/>
        <w:jc w:val="center"/>
        <w:spacing w:line="360" w:lineRule="auto"/>
        <w:rPr>
          <w:rFonts w:ascii="宋体" w:hAnsi="宋体"/>
          <w:color w:val="000000"/>
          <w:sz w:val="60"/>
          <w:szCs w:val="60"/>
        </w:rPr>
      </w:pPr>
      <w:r>
        <w:rPr>
          <w:rFonts w:ascii="宋体" w:hAnsi="宋体"/>
          <w:color w:val="000000"/>
          <w:sz w:val="60"/>
          <w:szCs w:val="60"/>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项目名称：</w:t>
      </w:r>
      <w:r>
        <w:rPr>
          <w:rFonts w:hint="eastAsia" w:ascii="宋体" w:hAnsi="宋体"/>
          <w:bCs/>
          <w:color w:val="000000"/>
          <w:sz w:val="36"/>
          <w:szCs w:val="36"/>
        </w:rPr>
        <w:t xml:space="preserve">潞城街道“安康关爱行动”服务</w:t>
      </w:r>
      <w:r>
        <w:rPr>
          <w:rFonts w:ascii="宋体" w:hAnsi="宋体"/>
          <w:bCs/>
          <w:color w:val="000000"/>
          <w:sz w:val="36"/>
          <w:szCs w:val="36"/>
        </w:rPr>
        <w:t xml:space="preserve">项目</w:t>
      </w:r>
      <w:r>
        <w:rPr>
          <w:rFonts w:ascii="宋体" w:hAnsi="宋体"/>
          <w:bCs/>
          <w:color w:val="000000"/>
          <w:sz w:val="36"/>
          <w:szCs w:val="36"/>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项目编号：</w:t>
      </w:r>
      <w:r>
        <w:rPr>
          <w:rFonts w:hint="eastAsia" w:ascii="宋体" w:hAnsi="宋体"/>
          <w:bCs/>
          <w:color w:val="000000"/>
          <w:sz w:val="36"/>
          <w:szCs w:val="36"/>
        </w:rPr>
        <w:t xml:space="preserve">JSZC-320412-CTZB-G2025-0332</w:t>
      </w:r>
      <w:r>
        <w:rPr>
          <w:rFonts w:ascii="宋体" w:hAnsi="宋体"/>
          <w:bCs/>
          <w:color w:val="000000"/>
          <w:sz w:val="36"/>
          <w:szCs w:val="36"/>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采 购 人：</w:t>
      </w:r>
      <w:r>
        <w:rPr>
          <w:rFonts w:hint="eastAsia" w:ascii="宋体" w:hAnsi="宋体"/>
          <w:bCs/>
          <w:color w:val="000000"/>
          <w:sz w:val="36"/>
          <w:szCs w:val="36"/>
        </w:rPr>
        <w:t xml:space="preserve">常州市武进区潞城街道办事处</w:t>
      </w:r>
      <w:r>
        <w:rPr>
          <w:rFonts w:ascii="宋体" w:hAnsi="宋体"/>
          <w:bCs/>
          <w:color w:val="000000"/>
          <w:sz w:val="36"/>
          <w:szCs w:val="36"/>
        </w:rPr>
      </w:r>
      <w:r/>
    </w:p>
    <w:p>
      <w:pPr>
        <w:pStyle w:val="1070"/>
        <w:ind w:left="2832" w:hanging="1900"/>
        <w:jc w:val="left"/>
        <w:spacing w:line="360" w:lineRule="auto"/>
        <w:tabs>
          <w:tab w:val="left" w:pos="3240" w:leader="none"/>
          <w:tab w:val="left" w:pos="3420" w:leader="none"/>
        </w:tabs>
        <w:rPr>
          <w:rFonts w:ascii="宋体" w:hAnsi="宋体"/>
          <w:b/>
          <w:color w:val="000000"/>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rPr>
        <w:t xml:space="preserve">常州市城投建设工程招标有限公司</w:t>
      </w:r>
      <w:r>
        <w:rPr>
          <w:rFonts w:ascii="宋体" w:hAnsi="宋体"/>
          <w:b/>
          <w:color w:val="000000"/>
          <w:sz w:val="72"/>
        </w:rPr>
        <w:br w:type="page" w:clear="all"/>
      </w:r>
      <w:r/>
    </w:p>
    <w:p>
      <w:pPr>
        <w:pStyle w:val="1070"/>
        <w:jc w:val="center"/>
        <w:spacing w:line="360" w:lineRule="auto"/>
        <w:rPr>
          <w:rFonts w:hint="eastAsia" w:ascii="宋体" w:hAnsi="宋体"/>
          <w:b/>
          <w:color w:val="000000"/>
          <w:sz w:val="36"/>
          <w:szCs w:val="36"/>
        </w:rPr>
        <w:outlineLvl w:val="0"/>
      </w:pPr>
      <w:r/>
      <w:bookmarkStart w:id="0" w:name="_Toc99301418"/>
      <w:r>
        <w:rPr>
          <w:rFonts w:hint="eastAsia" w:ascii="宋体" w:hAnsi="宋体"/>
          <w:b/>
          <w:color w:val="000000"/>
          <w:sz w:val="36"/>
          <w:szCs w:val="36"/>
        </w:rPr>
      </w:r>
      <w:r/>
    </w:p>
    <w:p>
      <w:pPr>
        <w:pStyle w:val="1070"/>
        <w:jc w:val="center"/>
        <w:spacing w:line="360" w:lineRule="auto"/>
        <w:rPr>
          <w:rFonts w:ascii="宋体" w:hAnsi="宋体"/>
          <w:b/>
          <w:color w:val="000000"/>
          <w:sz w:val="44"/>
          <w:szCs w:val="44"/>
        </w:rPr>
        <w:outlineLvl w:val="0"/>
      </w:pPr>
      <w:r>
        <w:rPr>
          <w:rFonts w:ascii="宋体" w:hAnsi="宋体"/>
          <w:b/>
          <w:color w:val="000000"/>
          <w:sz w:val="44"/>
          <w:szCs w:val="44"/>
        </w:rPr>
        <w:t xml:space="preserve">目      录</w:t>
      </w:r>
      <w:bookmarkEnd w:id="0"/>
      <w:r>
        <w:rPr>
          <w:rFonts w:ascii="宋体" w:hAnsi="宋体"/>
          <w:b/>
          <w:color w:val="000000"/>
          <w:sz w:val="44"/>
          <w:szCs w:val="44"/>
        </w:rPr>
      </w:r>
      <w:r/>
    </w:p>
    <w:p>
      <w:pPr>
        <w:pStyle w:val="1070"/>
        <w:rPr>
          <w:rFonts w:ascii="宋体" w:hAnsi="宋体"/>
          <w:color w:val="000000"/>
        </w:rPr>
      </w:pPr>
      <w:r>
        <w:rPr>
          <w:rFonts w:ascii="宋体" w:hAnsi="宋体"/>
          <w:color w:val="000000"/>
        </w:rPr>
      </w:r>
      <w:r/>
    </w:p>
    <w:p>
      <w:pPr>
        <w:pStyle w:val="1070"/>
        <w:rPr>
          <w:rFonts w:ascii="宋体" w:hAnsi="宋体"/>
          <w:color w:val="000000"/>
        </w:rPr>
      </w:pPr>
      <w:r>
        <w:rPr>
          <w:rFonts w:ascii="宋体" w:hAnsi="宋体"/>
          <w:color w:val="000000"/>
        </w:rPr>
      </w:r>
      <w:r/>
    </w:p>
    <w:p>
      <w:pPr>
        <w:pStyle w:val="1070"/>
        <w:rPr>
          <w:rFonts w:ascii="宋体" w:hAnsi="宋体"/>
          <w:color w:val="000000"/>
        </w:rPr>
      </w:pPr>
      <w:r>
        <w:rPr>
          <w:rFonts w:ascii="宋体" w:hAnsi="宋体"/>
          <w:color w:val="000000"/>
        </w:rPr>
      </w:r>
      <w:r/>
    </w:p>
    <w:p>
      <w:pPr>
        <w:pStyle w:val="1124"/>
        <w:spacing w:line="720" w:lineRule="auto"/>
        <w:tabs>
          <w:tab w:val="left" w:pos="1050" w:leader="none"/>
          <w:tab w:val="right" w:pos="8937" w:leader="dot"/>
        </w:tabs>
        <w:rPr>
          <w:b w:val="0"/>
          <w:color w:val="000000"/>
          <w:sz w:val="32"/>
          <w:szCs w:val="32"/>
        </w:rPr>
      </w:pPr>
      <w:r>
        <w:rPr>
          <w:b w:val="0"/>
          <w:color w:val="000000"/>
          <w:sz w:val="32"/>
          <w:szCs w:val="32"/>
        </w:rPr>
        <w:fldChar w:fldCharType="begin"/>
      </w:r>
      <w:r>
        <w:rPr>
          <w:b w:val="0"/>
          <w:color w:val="000000"/>
          <w:sz w:val="32"/>
          <w:szCs w:val="32"/>
        </w:rPr>
        <w:instrText xml:space="preserve"> TOC \o "1-1" \h \z \u </w:instrText>
      </w:r>
      <w:r>
        <w:rPr>
          <w:b w:val="0"/>
          <w:color w:val="000000"/>
          <w:sz w:val="32"/>
          <w:szCs w:val="32"/>
        </w:rPr>
        <w:fldChar w:fldCharType="separate"/>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"_Toc99301419" </w:instrText>
      </w:r>
      <w:r>
        <w:rPr>
          <w:color w:val="000000"/>
          <w:sz w:val="32"/>
          <w:szCs w:val="32"/>
        </w:rPr>
        <w:fldChar w:fldCharType="separate"/>
      </w:r>
      <w:r>
        <w:rPr>
          <w:rStyle w:val="1145"/>
          <w:color w:val="000000"/>
          <w:sz w:val="32"/>
          <w:szCs w:val="32"/>
        </w:rPr>
        <w:t xml:space="preserve">第一章   投标邀请</w:t>
      </w:r>
      <w:r>
        <w:rPr>
          <w:color w:val="000000"/>
          <w:sz w:val="32"/>
          <w:szCs w:val="32"/>
        </w:rPr>
        <w:tab/>
      </w:r>
      <w:r>
        <w:rPr>
          <w:color w:val="000000"/>
          <w:sz w:val="32"/>
          <w:szCs w:val="32"/>
        </w:rPr>
        <w:fldChar w:fldCharType="begin"/>
      </w:r>
      <w:r>
        <w:rPr>
          <w:color w:val="000000"/>
          <w:sz w:val="32"/>
          <w:szCs w:val="32"/>
        </w:rPr>
        <w:instrText xml:space="preserve"> PAGEREF _Toc99301419 \h </w:instrText>
      </w:r>
      <w:r>
        <w:rPr>
          <w:color w:val="000000"/>
          <w:sz w:val="32"/>
          <w:szCs w:val="32"/>
        </w:rPr>
        <w:fldChar w:fldCharType="separate"/>
      </w:r>
      <w:r>
        <w:rPr>
          <w:color w:val="000000"/>
          <w:sz w:val="32"/>
          <w:szCs w:val="32"/>
        </w:rPr>
        <w:t xml:space="preserve">1</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"_Toc99301420" </w:instrText>
      </w:r>
      <w:r>
        <w:rPr>
          <w:color w:val="000000"/>
          <w:sz w:val="32"/>
          <w:szCs w:val="32"/>
        </w:rPr>
        <w:fldChar w:fldCharType="separate"/>
      </w:r>
      <w:r>
        <w:rPr>
          <w:rStyle w:val="1145"/>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_Toc99301420 \h </w:instrText>
      </w:r>
      <w:r>
        <w:rPr>
          <w:color w:val="000000"/>
          <w:sz w:val="32"/>
          <w:szCs w:val="32"/>
        </w:rPr>
        <w:fldChar w:fldCharType="separate"/>
      </w:r>
      <w:r>
        <w:rPr>
          <w:color w:val="000000"/>
          <w:sz w:val="32"/>
          <w:szCs w:val="32"/>
        </w:rPr>
        <w:t xml:space="preserve">5</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"_Toc99301421" </w:instrText>
      </w:r>
      <w:r>
        <w:rPr>
          <w:color w:val="000000"/>
          <w:sz w:val="32"/>
          <w:szCs w:val="32"/>
        </w:rPr>
        <w:fldChar w:fldCharType="separate"/>
      </w:r>
      <w:r>
        <w:rPr>
          <w:rStyle w:val="1145"/>
          <w:color w:val="000000"/>
          <w:sz w:val="32"/>
          <w:szCs w:val="32"/>
        </w:rPr>
        <w:t xml:space="preserve">第三章   资</w:t>
      </w:r>
      <w:bookmarkStart w:id="1" w:name="_Hlt100754117"/>
      <w:r>
        <w:rPr>
          <w:rStyle w:val="1145"/>
          <w:color w:val="000000"/>
          <w:sz w:val="32"/>
          <w:szCs w:val="32"/>
        </w:rPr>
        <w:t xml:space="preserve">格</w:t>
      </w:r>
      <w:bookmarkEnd w:id="1"/>
      <w:r>
        <w:rPr>
          <w:rStyle w:val="1145"/>
          <w:color w:val="000000"/>
          <w:sz w:val="32"/>
          <w:szCs w:val="32"/>
        </w:rPr>
        <w:t xml:space="preserve">审查</w:t>
      </w:r>
      <w:r>
        <w:rPr>
          <w:color w:val="000000"/>
          <w:sz w:val="32"/>
          <w:szCs w:val="32"/>
        </w:rPr>
        <w:tab/>
      </w:r>
      <w:r>
        <w:rPr>
          <w:color w:val="000000"/>
          <w:sz w:val="32"/>
          <w:szCs w:val="32"/>
        </w:rPr>
        <w:fldChar w:fldCharType="begin"/>
      </w:r>
      <w:r>
        <w:rPr>
          <w:color w:val="000000"/>
          <w:sz w:val="32"/>
          <w:szCs w:val="32"/>
        </w:rPr>
        <w:instrText xml:space="preserve"> PAGEREF _Toc99301421 \h </w:instrText>
      </w:r>
      <w:r>
        <w:rPr>
          <w:color w:val="000000"/>
          <w:sz w:val="32"/>
          <w:szCs w:val="32"/>
        </w:rPr>
        <w:fldChar w:fldCharType="separate"/>
      </w:r>
      <w:r>
        <w:rPr>
          <w:color w:val="000000"/>
          <w:sz w:val="32"/>
          <w:szCs w:val="32"/>
        </w:rPr>
        <w:t xml:space="preserve">19</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"_Toc99301423" </w:instrText>
      </w:r>
      <w:r>
        <w:rPr>
          <w:color w:val="000000"/>
          <w:sz w:val="32"/>
          <w:szCs w:val="32"/>
        </w:rPr>
        <w:fldChar w:fldCharType="separate"/>
      </w:r>
      <w:r>
        <w:rPr>
          <w:rStyle w:val="1145"/>
          <w:color w:val="000000"/>
          <w:sz w:val="32"/>
          <w:szCs w:val="32"/>
        </w:rPr>
        <w:t xml:space="preserve">第四章   评标程序、评标方法和评标标准</w:t>
      </w:r>
      <w:r>
        <w:rPr>
          <w:color w:val="000000"/>
          <w:sz w:val="32"/>
          <w:szCs w:val="32"/>
        </w:rPr>
        <w:tab/>
      </w:r>
      <w:r>
        <w:rPr>
          <w:color w:val="000000"/>
          <w:sz w:val="32"/>
          <w:szCs w:val="32"/>
        </w:rPr>
        <w:fldChar w:fldCharType="begin"/>
      </w:r>
      <w:r>
        <w:rPr>
          <w:color w:val="000000"/>
          <w:sz w:val="32"/>
          <w:szCs w:val="32"/>
        </w:rPr>
        <w:instrText xml:space="preserve"> PAGEREF _Toc99301423 \h </w:instrText>
      </w:r>
      <w:r>
        <w:rPr>
          <w:color w:val="000000"/>
          <w:sz w:val="32"/>
          <w:szCs w:val="32"/>
        </w:rPr>
        <w:fldChar w:fldCharType="separate"/>
      </w:r>
      <w:r>
        <w:rPr>
          <w:color w:val="000000"/>
          <w:sz w:val="32"/>
          <w:szCs w:val="32"/>
        </w:rPr>
        <w:t xml:space="preserve">22</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"_Toc99301424" </w:instrText>
      </w:r>
      <w:r>
        <w:rPr>
          <w:color w:val="000000"/>
          <w:sz w:val="32"/>
          <w:szCs w:val="32"/>
        </w:rPr>
        <w:fldChar w:fldCharType="separate"/>
      </w:r>
      <w:r>
        <w:rPr>
          <w:rStyle w:val="1145"/>
          <w:color w:val="000000"/>
          <w:sz w:val="32"/>
          <w:szCs w:val="32"/>
        </w:rPr>
        <w:t xml:space="preserve">第五章   采购</w:t>
      </w:r>
      <w:bookmarkStart w:id="2" w:name="_Hlt100754102"/>
      <w:r/>
      <w:bookmarkStart w:id="3" w:name="_Hlt100754103"/>
      <w:r>
        <w:rPr>
          <w:rStyle w:val="1145"/>
          <w:color w:val="000000"/>
          <w:sz w:val="32"/>
          <w:szCs w:val="32"/>
        </w:rPr>
        <w:t xml:space="preserve">需</w:t>
      </w:r>
      <w:bookmarkEnd w:id="2"/>
      <w:r/>
      <w:bookmarkEnd w:id="3"/>
      <w:r>
        <w:rPr>
          <w:rStyle w:val="1145"/>
          <w:color w:val="000000"/>
          <w:sz w:val="32"/>
          <w:szCs w:val="32"/>
        </w:rPr>
        <w:t xml:space="preserve">求</w:t>
      </w:r>
      <w:r>
        <w:rPr>
          <w:color w:val="000000"/>
          <w:sz w:val="32"/>
          <w:szCs w:val="32"/>
        </w:rPr>
        <w:tab/>
      </w:r>
      <w:r>
        <w:rPr>
          <w:color w:val="000000"/>
          <w:sz w:val="32"/>
          <w:szCs w:val="32"/>
        </w:rPr>
        <w:fldChar w:fldCharType="begin"/>
      </w:r>
      <w:r>
        <w:rPr>
          <w:color w:val="000000"/>
          <w:sz w:val="32"/>
          <w:szCs w:val="32"/>
        </w:rPr>
        <w:instrText xml:space="preserve"> PAGEREF _Toc99301424 \h </w:instrText>
      </w:r>
      <w:r>
        <w:rPr>
          <w:color w:val="000000"/>
          <w:sz w:val="32"/>
          <w:szCs w:val="32"/>
        </w:rPr>
        <w:fldChar w:fldCharType="separate"/>
      </w:r>
      <w:r>
        <w:rPr>
          <w:color w:val="000000"/>
          <w:sz w:val="32"/>
          <w:szCs w:val="32"/>
        </w:rPr>
        <w:t xml:space="preserve">29</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"_Toc99301425" </w:instrText>
      </w:r>
      <w:r>
        <w:rPr>
          <w:color w:val="000000"/>
          <w:sz w:val="32"/>
          <w:szCs w:val="32"/>
        </w:rPr>
        <w:fldChar w:fldCharType="separate"/>
      </w:r>
      <w:r>
        <w:rPr>
          <w:rStyle w:val="1145"/>
          <w:color w:val="000000"/>
          <w:sz w:val="32"/>
          <w:szCs w:val="32"/>
        </w:rPr>
        <w:t xml:space="preserve">第六章   拟签订的合同文本</w:t>
      </w:r>
      <w:r>
        <w:rPr>
          <w:color w:val="000000"/>
          <w:sz w:val="32"/>
          <w:szCs w:val="32"/>
        </w:rPr>
        <w:tab/>
      </w:r>
      <w:r>
        <w:rPr>
          <w:color w:val="000000"/>
          <w:sz w:val="32"/>
          <w:szCs w:val="32"/>
        </w:rPr>
        <w:fldChar w:fldCharType="begin"/>
      </w:r>
      <w:r>
        <w:rPr>
          <w:color w:val="000000"/>
          <w:sz w:val="32"/>
          <w:szCs w:val="32"/>
        </w:rPr>
        <w:instrText xml:space="preserve"> PAGEREF _Toc99301425 \h </w:instrText>
      </w:r>
      <w:r>
        <w:rPr>
          <w:color w:val="000000"/>
          <w:sz w:val="32"/>
          <w:szCs w:val="32"/>
        </w:rPr>
        <w:fldChar w:fldCharType="separate"/>
      </w:r>
      <w:r>
        <w:rPr>
          <w:color w:val="000000"/>
          <w:sz w:val="32"/>
          <w:szCs w:val="32"/>
        </w:rPr>
        <w:t xml:space="preserve">31</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"_Toc99301426" </w:instrText>
      </w:r>
      <w:r>
        <w:rPr>
          <w:color w:val="000000"/>
          <w:sz w:val="32"/>
          <w:szCs w:val="32"/>
        </w:rPr>
        <w:fldChar w:fldCharType="separate"/>
      </w:r>
      <w:r>
        <w:rPr>
          <w:rStyle w:val="1145"/>
          <w:color w:val="000000"/>
          <w:sz w:val="32"/>
          <w:szCs w:val="32"/>
        </w:rPr>
        <w:t xml:space="preserve">第七章   投标文件格式</w:t>
      </w:r>
      <w:r>
        <w:rPr>
          <w:color w:val="000000"/>
          <w:sz w:val="32"/>
          <w:szCs w:val="32"/>
        </w:rPr>
        <w:tab/>
      </w:r>
      <w:r>
        <w:rPr>
          <w:color w:val="000000"/>
          <w:sz w:val="32"/>
          <w:szCs w:val="32"/>
        </w:rPr>
        <w:fldChar w:fldCharType="begin"/>
      </w:r>
      <w:r>
        <w:rPr>
          <w:color w:val="000000"/>
          <w:sz w:val="32"/>
          <w:szCs w:val="32"/>
        </w:rPr>
        <w:instrText xml:space="preserve"> PAGEREF _Toc99301426 \h </w:instrText>
      </w:r>
      <w:r>
        <w:rPr>
          <w:color w:val="000000"/>
          <w:sz w:val="32"/>
          <w:szCs w:val="32"/>
        </w:rPr>
        <w:fldChar w:fldCharType="separate"/>
      </w:r>
      <w:r>
        <w:rPr>
          <w:color w:val="000000"/>
          <w:sz w:val="32"/>
          <w:szCs w:val="32"/>
        </w:rPr>
        <w:t xml:space="preserve">32</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rPr>
      </w:pPr>
      <w:r>
        <w:rPr>
          <w:b w:val="0"/>
          <w:color w:val="000000"/>
          <w:sz w:val="32"/>
          <w:szCs w:val="32"/>
        </w:rPr>
        <w:fldChar w:fldCharType="end"/>
      </w:r>
      <w:r>
        <w:rPr>
          <w:b w:val="0"/>
          <w:color w:val="000000"/>
        </w:rPr>
      </w:r>
      <w:r/>
    </w:p>
    <w:p>
      <w:pPr>
        <w:pStyle w:val="1070"/>
        <w:jc w:val="center"/>
        <w:spacing w:line="360" w:lineRule="auto"/>
        <w:rPr>
          <w:rFonts w:ascii="宋体" w:hAnsi="宋体"/>
          <w:b/>
          <w:color w:val="000000"/>
          <w:sz w:val="36"/>
          <w:szCs w:val="36"/>
        </w:rPr>
        <w:outlineLvl w:val="0"/>
      </w:pPr>
      <w:r>
        <w:rPr>
          <w:rFonts w:ascii="宋体" w:hAnsi="宋体"/>
          <w:color w:val="000000"/>
          <w:sz w:val="24"/>
        </w:rPr>
        <w:br w:type="page" w:clear="all"/>
      </w:r>
      <w:bookmarkStart w:id="4" w:name="_Toc99301419"/>
      <w:r>
        <w:rPr>
          <w:rFonts w:ascii="宋体" w:hAnsi="宋体"/>
          <w:b/>
          <w:color w:val="000000"/>
          <w:sz w:val="36"/>
          <w:szCs w:val="36"/>
        </w:rPr>
        <w:t xml:space="preserve">第一章   投标邀请</w:t>
      </w:r>
      <w:bookmarkEnd w:id="4"/>
      <w:r>
        <w:rPr>
          <w:rFonts w:ascii="宋体" w:hAnsi="宋体"/>
          <w:b/>
          <w:color w:val="000000"/>
          <w:sz w:val="36"/>
          <w:szCs w:val="36"/>
        </w:rPr>
      </w:r>
      <w:r/>
    </w:p>
    <w:p>
      <w:pPr>
        <w:pStyle w:val="1070"/>
        <w:ind w:firstLine="640"/>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rPr>
        <w:t xml:space="preserve">项目概况</w:t>
      </w:r>
      <w:r>
        <w:rPr>
          <w:rFonts w:ascii="仿宋" w:hAnsi="仿宋" w:eastAsia="仿宋"/>
          <w:color w:val="000000"/>
          <w:sz w:val="32"/>
          <w:szCs w:val="32"/>
        </w:rPr>
      </w:r>
      <w:r/>
    </w:p>
    <w:p>
      <w:pPr>
        <w:pStyle w:val="1070"/>
        <w:ind w:firstLine="643"/>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b/>
          <w:bCs/>
          <w:color w:val="000000"/>
          <w:sz w:val="32"/>
          <w:szCs w:val="32"/>
        </w:rPr>
        <w:t xml:space="preserve">潞城街道“安康关爱行动”服务项目</w:t>
      </w:r>
      <w:r>
        <w:rPr>
          <w:rFonts w:hint="eastAsia" w:ascii="仿宋" w:hAnsi="仿宋" w:eastAsia="仿宋"/>
          <w:color w:val="000000"/>
          <w:sz w:val="32"/>
          <w:szCs w:val="32"/>
        </w:rPr>
        <w:t xml:space="preserve">的潜在投标人</w:t>
      </w:r>
      <w:r>
        <w:rPr>
          <w:rFonts w:hint="eastAsia" w:ascii="仿宋" w:hAnsi="仿宋" w:eastAsia="仿宋"/>
          <w:color w:val="000000"/>
          <w:sz w:val="32"/>
          <w:szCs w:val="32"/>
        </w:rPr>
        <w:t xml:space="preserve">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2"/>
          <w:szCs w:val="32"/>
        </w:rPr>
        <w:t xml:space="preserve">2026</w:t>
      </w:r>
      <w:r>
        <w:rPr>
          <w:rFonts w:hint="eastAsia" w:ascii="仿宋" w:hAnsi="仿宋" w:eastAsia="仿宋" w:cs="宋体"/>
          <w:b/>
          <w:bCs/>
          <w:color w:val="000000"/>
          <w:sz w:val="32"/>
          <w:szCs w:val="32"/>
        </w:rPr>
        <w:t xml:space="preserve">年01月06日14点00分</w:t>
      </w:r>
      <w:r>
        <w:rPr>
          <w:rFonts w:hint="eastAsia" w:ascii="仿宋" w:hAnsi="仿宋" w:eastAsia="仿宋" w:cs="宋体"/>
          <w:b/>
          <w:bCs/>
          <w:color w:val="000000"/>
          <w:sz w:val="32"/>
          <w:szCs w:val="32"/>
        </w:rPr>
        <w:t xml:space="preserve">（北京时间）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2"/>
        <w:ind w:firstLine="643"/>
        <w:jc w:val="left"/>
        <w:spacing w:before="240" w:line="360" w:lineRule="auto"/>
        <w:rPr>
          <w:rFonts w:ascii="仿宋" w:hAnsi="仿宋" w:eastAsia="仿宋"/>
          <w:color w:val="000000"/>
          <w:sz w:val="32"/>
          <w:szCs w:val="32"/>
        </w:rPr>
      </w:pPr>
      <w:r/>
      <w:bookmarkStart w:id="5" w:name="_Toc35393621"/>
      <w:r/>
      <w:bookmarkStart w:id="6" w:name="_Toc35393790"/>
      <w:r/>
      <w:bookmarkStart w:id="7" w:name="_Toc28359002"/>
      <w:r/>
      <w:bookmarkStart w:id="8" w:name="_Toc28359079"/>
      <w:r/>
      <w:bookmarkStart w:id="9" w:name="_Hlk24379207"/>
      <w:r>
        <w:rPr>
          <w:rFonts w:ascii="仿宋" w:hAnsi="仿宋" w:eastAsia="仿宋"/>
          <w:color w:val="000000"/>
          <w:sz w:val="32"/>
          <w:szCs w:val="32"/>
        </w:rPr>
        <w:t xml:space="preserve">一、项目基本情况</w:t>
      </w:r>
      <w:bookmarkEnd w:id="5"/>
      <w:r/>
      <w:bookmarkEnd w:id="6"/>
      <w:r/>
      <w:bookmarkEnd w:id="7"/>
      <w:r/>
      <w:bookmarkEnd w:id="8"/>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JSZC-320412-CTZB-G2025-0332</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2.项目名称：</w:t>
      </w:r>
      <w:r>
        <w:rPr>
          <w:rFonts w:hint="eastAsia" w:ascii="仿宋" w:hAnsi="仿宋" w:eastAsia="仿宋"/>
          <w:color w:val="000000"/>
          <w:sz w:val="32"/>
          <w:szCs w:val="32"/>
        </w:rPr>
        <w:t xml:space="preserve">潞城街道“安康关爱行动”服务项目</w:t>
      </w:r>
      <w:r>
        <w:rPr>
          <w:rFonts w:ascii="仿宋" w:hAnsi="仿宋" w:eastAsia="仿宋"/>
          <w:color w:val="000000"/>
          <w:sz w:val="32"/>
          <w:szCs w:val="32"/>
        </w:rPr>
      </w:r>
      <w:r/>
    </w:p>
    <w:p>
      <w:pPr>
        <w:pStyle w:val="1070"/>
        <w:ind w:firstLine="640"/>
        <w:spacing w:line="360" w:lineRule="auto"/>
        <w:rPr>
          <w:rFonts w:hint="eastAsia" w:ascii="仿宋" w:hAnsi="仿宋" w:eastAsia="仿宋"/>
          <w:b/>
          <w:bCs/>
          <w:color w:val="000000"/>
          <w:sz w:val="32"/>
          <w:szCs w:val="32"/>
        </w:rPr>
      </w:pPr>
      <w:r/>
      <w:bookmarkEnd w:id="9"/>
      <w:r>
        <w:rPr>
          <w:rFonts w:ascii="仿宋" w:hAnsi="仿宋" w:eastAsia="仿宋"/>
          <w:color w:val="000000"/>
          <w:sz w:val="32"/>
          <w:szCs w:val="32"/>
        </w:rPr>
        <w:t xml:space="preserve">3.项目预算金额：</w:t>
      </w:r>
      <w:r>
        <w:rPr>
          <w:rFonts w:hint="eastAsia" w:ascii="仿宋" w:hAnsi="仿宋" w:eastAsia="仿宋"/>
          <w:b/>
          <w:bCs/>
          <w:color w:val="000000"/>
          <w:sz w:val="32"/>
          <w:szCs w:val="32"/>
          <w:lang w:val="en-US" w:eastAsia="zh-CN"/>
        </w:rPr>
        <w:t xml:space="preserve">60</w:t>
      </w:r>
      <w:r>
        <w:rPr>
          <w:rFonts w:ascii="仿宋" w:hAnsi="仿宋" w:eastAsia="仿宋"/>
          <w:b/>
          <w:bCs/>
          <w:color w:val="000000"/>
          <w:sz w:val="32"/>
          <w:szCs w:val="32"/>
        </w:rPr>
        <w:t xml:space="preserve">万元</w:t>
      </w:r>
      <w:r>
        <w:rPr>
          <w:rFonts w:hint="eastAsia" w:ascii="仿宋" w:hAnsi="仿宋" w:eastAsia="仿宋"/>
          <w:b/>
          <w:bCs/>
          <w:color w:val="000000"/>
          <w:sz w:val="32"/>
          <w:szCs w:val="32"/>
        </w:rPr>
      </w:r>
      <w:r/>
    </w:p>
    <w:p>
      <w:pPr>
        <w:pStyle w:val="1070"/>
        <w:ind w:firstLine="640"/>
        <w:spacing w:line="360" w:lineRule="auto"/>
        <w:rPr>
          <w:rFonts w:ascii="仿宋" w:hAnsi="仿宋" w:eastAsia="仿宋"/>
          <w:b/>
          <w:bCs/>
          <w:color w:val="000000"/>
          <w:sz w:val="32"/>
          <w:szCs w:val="32"/>
        </w:rPr>
      </w:pPr>
      <w:r>
        <w:rPr>
          <w:rFonts w:hint="eastAsia" w:ascii="仿宋" w:hAnsi="仿宋" w:eastAsia="仿宋"/>
          <w:color w:val="000000"/>
          <w:sz w:val="32"/>
          <w:szCs w:val="32"/>
        </w:rPr>
        <w:t xml:space="preserve">4.</w:t>
      </w:r>
      <w:r>
        <w:rPr>
          <w:rFonts w:ascii="仿宋" w:hAnsi="仿宋" w:eastAsia="仿宋"/>
          <w:color w:val="000000"/>
          <w:sz w:val="32"/>
          <w:szCs w:val="32"/>
        </w:rPr>
        <w:t xml:space="preserve">项目最高限价（如有）：</w:t>
      </w:r>
      <w:r>
        <w:rPr>
          <w:rFonts w:hint="eastAsia" w:ascii="仿宋" w:hAnsi="仿宋" w:eastAsia="仿宋"/>
          <w:b/>
          <w:bCs/>
          <w:color w:val="000000"/>
          <w:sz w:val="32"/>
          <w:szCs w:val="32"/>
        </w:rPr>
        <w:t xml:space="preserve">人民币100元/人/年</w:t>
      </w:r>
      <w:r>
        <w:rPr>
          <w:rFonts w:ascii="仿宋" w:hAnsi="仿宋" w:eastAsia="仿宋"/>
          <w:b/>
          <w:bCs/>
          <w:color w:val="000000"/>
          <w:sz w:val="32"/>
          <w:szCs w:val="32"/>
        </w:rPr>
      </w:r>
      <w:r/>
    </w:p>
    <w:p>
      <w:pPr>
        <w:pStyle w:val="1070"/>
        <w:ind w:firstLine="640"/>
        <w:spacing w:line="360" w:lineRule="auto"/>
        <w:rPr>
          <w:rFonts w:ascii="仿宋" w:hAnsi="仿宋" w:eastAsia="仿宋" w:cs="宋体"/>
          <w:b/>
          <w:color w:val="000000"/>
          <w:spacing w:val="2"/>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.采购需求：</w:t>
      </w:r>
      <w:r>
        <w:rPr>
          <w:rFonts w:hint="eastAsia" w:ascii="仿宋" w:hAnsi="仿宋" w:eastAsia="仿宋"/>
          <w:color w:val="000000"/>
          <w:sz w:val="32"/>
          <w:szCs w:val="32"/>
        </w:rPr>
        <w:t xml:space="preserve">为进一步提高居民尤其是老年人抵抗意外风险能力、减轻家庭经济负担，根据《关于进一步规范常州经开区老年人（小额）意外伤害保险工作的通知》文件要求，社会事务办公室拟开展潞城街道“安康关爱”服务项目</w:t>
      </w:r>
      <w:r>
        <w:rPr>
          <w:rFonts w:hint="eastAsia" w:ascii="仿宋" w:hAnsi="仿宋" w:eastAsia="仿宋"/>
          <w:color w:val="000000"/>
          <w:sz w:val="32"/>
          <w:szCs w:val="32"/>
          <w:lang w:eastAsia="zh-CN"/>
        </w:rPr>
        <w:t xml:space="preserve">。</w:t>
      </w:r>
      <w:r>
        <w:rPr>
          <w:rFonts w:hint="eastAsia" w:ascii="仿宋" w:hAnsi="仿宋" w:eastAsia="仿宋"/>
          <w:color w:val="000000"/>
          <w:sz w:val="32"/>
          <w:szCs w:val="32"/>
        </w:rPr>
        <w:t xml:space="preserve">保险责任需包括以下内容：1.意外身故、伤残；2.破伤风抗毒素、狂犬病1000元疫苗、血清等医疗费用；3.骨折津贴；4.意外住院津贴；5.搭乘客运交通工具-机动车意外身故/伤残；6.搭乘客运交通工具-水上交通意外身故/伤残；7.搭乘客运交通工具-轨道交通意外身故/伤残  8.搭乘客运交通工具-飞机意外身故/伤残；9.驾驶非营运机动车身故/伤残；9.民用燃气意外伤害身故；10.民用燃气用户第三者责任保险。  </w:t>
      </w:r>
      <w:r>
        <w:rPr>
          <w:rFonts w:ascii="仿宋" w:hAnsi="仿宋" w:eastAsia="仿宋" w:cs="宋体"/>
          <w:b/>
          <w:color w:val="000000"/>
          <w:spacing w:val="2"/>
          <w:sz w:val="32"/>
          <w:szCs w:val="32"/>
        </w:rPr>
      </w:r>
      <w:r/>
    </w:p>
    <w:p>
      <w:pPr>
        <w:pStyle w:val="1070"/>
        <w:ind w:firstLine="640"/>
        <w:spacing w:line="360" w:lineRule="auto"/>
        <w:rPr>
          <w:rFonts w:ascii="仿宋" w:hAnsi="仿宋" w:eastAsia="仿宋"/>
          <w:color w:val="000000"/>
          <w:sz w:val="32"/>
          <w:szCs w:val="32"/>
          <w:u w:val="single"/>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合同履行期限：一年。</w:t>
      </w:r>
      <w:r>
        <w:rPr>
          <w:rFonts w:hint="eastAsia" w:ascii="仿宋" w:hAnsi="仿宋" w:eastAsia="仿宋"/>
          <w:color w:val="000000"/>
          <w:sz w:val="32"/>
          <w:szCs w:val="32"/>
        </w:rPr>
        <w:t xml:space="preserve">保险</w:t>
      </w:r>
      <w:r>
        <w:rPr>
          <w:rFonts w:hint="eastAsia" w:ascii="仿宋" w:hAnsi="仿宋" w:eastAsia="仿宋"/>
          <w:color w:val="000000"/>
          <w:sz w:val="32"/>
          <w:szCs w:val="32"/>
          <w:lang w:val="en-US" w:eastAsia="zh-CN"/>
        </w:rPr>
        <w:t xml:space="preserve">起保时间为</w:t>
      </w:r>
      <w:r>
        <w:rPr>
          <w:rFonts w:hint="eastAsia" w:ascii="仿宋" w:hAnsi="仿宋" w:eastAsia="仿宋"/>
          <w:color w:val="000000"/>
          <w:sz w:val="32"/>
          <w:szCs w:val="32"/>
        </w:rPr>
        <w:t xml:space="preserve">2025年9月1日。  </w:t>
      </w:r>
      <w:r>
        <w:rPr>
          <w:rFonts w:ascii="仿宋" w:hAnsi="仿宋" w:eastAsia="仿宋"/>
          <w:color w:val="000000"/>
          <w:sz w:val="32"/>
          <w:szCs w:val="32"/>
          <w:u w:val="single"/>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072"/>
        <w:ind w:firstLine="643"/>
        <w:jc w:val="left"/>
        <w:spacing w:before="0" w:line="360" w:lineRule="auto"/>
        <w:rPr>
          <w:rFonts w:ascii="仿宋" w:hAnsi="仿宋" w:eastAsia="仿宋"/>
          <w:color w:val="000000"/>
          <w:sz w:val="32"/>
          <w:szCs w:val="32"/>
        </w:rPr>
      </w:pPr>
      <w:r/>
      <w:bookmarkStart w:id="10" w:name="_Toc28359003"/>
      <w:r/>
      <w:bookmarkStart w:id="11" w:name="_Toc28359080"/>
      <w:r/>
      <w:bookmarkStart w:id="12" w:name="_Toc35393622"/>
      <w:r/>
      <w:bookmarkStart w:id="13" w:name="_Toc35393791"/>
      <w:r>
        <w:rPr>
          <w:rFonts w:ascii="仿宋" w:hAnsi="仿宋" w:eastAsia="仿宋"/>
          <w:color w:val="000000"/>
          <w:sz w:val="32"/>
          <w:szCs w:val="32"/>
        </w:rPr>
        <w:t xml:space="preserve">二、申请人的资格要求（须同时满足）</w:t>
      </w:r>
      <w:bookmarkEnd w:id="10"/>
      <w:r/>
      <w:bookmarkEnd w:id="11"/>
      <w:r/>
      <w:bookmarkEnd w:id="12"/>
      <w:r/>
      <w:bookmarkEnd w:id="13"/>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1.满足《中华人民共和国政府采购法》第二十二条规定</w:t>
      </w:r>
      <w:r>
        <w:rPr>
          <w:rFonts w:hint="eastAsia" w:ascii="仿宋" w:hAnsi="仿宋" w:eastAsia="仿宋"/>
          <w:color w:val="000000"/>
          <w:sz w:val="32"/>
          <w:szCs w:val="32"/>
        </w:rPr>
        <w:t xml:space="preserve">以及下列情形：</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bookmarkStart w:id="14" w:name="_Toc28359004"/>
      <w:r/>
      <w:bookmarkStart w:id="15" w:name="_Toc28359081"/>
      <w:r>
        <w:rPr>
          <w:rFonts w:ascii="仿宋" w:hAnsi="仿宋" w:eastAsia="仿宋"/>
          <w:color w:val="000000"/>
          <w:sz w:val="32"/>
          <w:szCs w:val="32"/>
        </w:rPr>
        <w:t xml:space="preserve">2.落实政府采购政策需满足的资格要求：</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2.1 中小企业政策</w:t>
      </w:r>
      <w:r>
        <w:rPr>
          <w:rFonts w:ascii="仿宋" w:hAnsi="仿宋" w:eastAsia="仿宋"/>
          <w:color w:val="000000"/>
          <w:sz w:val="32"/>
          <w:szCs w:val="32"/>
        </w:rPr>
      </w:r>
      <w:r/>
    </w:p>
    <w:p>
      <w:pPr>
        <w:pStyle w:val="1070"/>
        <w:ind w:firstLine="643"/>
        <w:spacing w:line="360" w:lineRule="auto"/>
        <w:rPr>
          <w:rFonts w:ascii="仿宋" w:hAnsi="仿宋" w:eastAsia="仿宋"/>
          <w:b/>
          <w:bCs/>
          <w:color w:val="000000"/>
          <w:sz w:val="32"/>
          <w:szCs w:val="32"/>
        </w:rPr>
      </w:pPr>
      <w:r>
        <w:rPr>
          <w:rFonts w:hint="eastAsia" w:ascii="仿宋" w:hAnsi="仿宋" w:eastAsia="仿宋"/>
          <w:b/>
          <w:bCs/>
          <w:color w:val="000000"/>
          <w:sz w:val="32"/>
          <w:szCs w:val="32"/>
        </w:rPr>
        <w:t xml:space="preserve">■</w:t>
      </w:r>
      <w:r>
        <w:rPr>
          <w:rFonts w:ascii="仿宋" w:hAnsi="仿宋" w:eastAsia="仿宋"/>
          <w:b/>
          <w:bCs/>
          <w:color w:val="000000"/>
          <w:sz w:val="32"/>
          <w:szCs w:val="32"/>
        </w:rPr>
        <w:t xml:space="preserve">本项目不专门面向中小企业预留采购份额。</w:t>
      </w:r>
      <w:r>
        <w:rPr>
          <w:rFonts w:ascii="仿宋" w:hAnsi="仿宋" w:eastAsia="仿宋"/>
          <w:b/>
          <w:bCs/>
          <w:color w:val="000000"/>
          <w:sz w:val="32"/>
          <w:szCs w:val="32"/>
        </w:rPr>
      </w:r>
      <w:r/>
    </w:p>
    <w:p>
      <w:pPr>
        <w:pStyle w:val="1070"/>
        <w:ind w:firstLine="640"/>
        <w:spacing w:line="360" w:lineRule="auto"/>
        <w:rPr>
          <w:rFonts w:ascii="仿宋" w:hAnsi="仿宋" w:eastAsia="仿宋"/>
          <w:b/>
          <w:color w:val="000000"/>
          <w:sz w:val="32"/>
          <w:szCs w:val="32"/>
        </w:rPr>
      </w:pPr>
      <w:r>
        <w:rPr>
          <w:rFonts w:ascii="仿宋" w:hAnsi="仿宋" w:eastAsia="仿宋"/>
          <w:color w:val="000000"/>
          <w:sz w:val="32"/>
          <w:szCs w:val="32"/>
        </w:rPr>
        <w:t xml:space="preserve">□本项目专门面向  □中小 □小微企业  采购。即：</w:t>
      </w:r>
      <w:r>
        <w:rPr>
          <w:rFonts w:ascii="仿宋" w:hAnsi="仿宋" w:eastAsia="仿宋"/>
          <w:bCs/>
          <w:color w:val="000000"/>
          <w:sz w:val="32"/>
          <w:szCs w:val="32"/>
        </w:rPr>
        <w:t xml:space="preserve">提供的服务全部由符合政策要求的中小/小微企业承接。</w:t>
      </w:r>
      <w:r>
        <w:rPr>
          <w:rFonts w:ascii="仿宋" w:hAnsi="仿宋" w:eastAsia="仿宋"/>
          <w:b/>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□本项目预留部分采购项目预算专门面向中小企业采购。对于预留份额，提供的服务由符合政策要求的中小企业承接。预留份额通过以下措施进行：</w:t>
      </w:r>
      <w:r>
        <w:rPr>
          <w:rFonts w:hint="eastAsia" w:ascii="仿宋" w:hAnsi="仿宋" w:eastAsia="仿宋"/>
          <w:color w:val="000000"/>
          <w:sz w:val="32"/>
          <w:szCs w:val="32"/>
        </w:rPr>
        <w:t xml:space="preserve">获得采购合同的投标人应承诺将采购项目中不低于40%的金额分包给一家或多家中小企业。</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2.2 其它落实政府采购政策的资格要求（如有）：</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0"/>
        <w:ind w:firstLine="640"/>
        <w:spacing w:line="360" w:lineRule="auto"/>
        <w:rPr>
          <w:rFonts w:ascii="仿宋" w:hAnsi="仿宋" w:eastAsia="仿宋"/>
          <w:i/>
          <w:iCs/>
          <w:color w:val="000000"/>
          <w:sz w:val="32"/>
          <w:szCs w:val="32"/>
          <w:u w:val="single"/>
        </w:rPr>
      </w:pPr>
      <w:r>
        <w:rPr>
          <w:rFonts w:ascii="仿宋" w:hAnsi="仿宋" w:eastAsia="仿宋"/>
          <w:color w:val="000000"/>
          <w:sz w:val="32"/>
          <w:szCs w:val="32"/>
        </w:rPr>
        <w:t xml:space="preserve">3.本项目的特定资格要求：</w:t>
      </w:r>
      <w:r>
        <w:rPr>
          <w:rFonts w:ascii="仿宋" w:hAnsi="仿宋" w:eastAsia="仿宋"/>
          <w:i/>
          <w:iCs/>
          <w:color w:val="000000"/>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bookmarkEnd w:id="14"/>
      <w:r/>
      <w:bookmarkEnd w:id="15"/>
      <w:r/>
      <w:bookmarkStart w:id="16" w:name="_Toc35393623"/>
      <w:r/>
      <w:bookmarkStart w:id="17" w:name="_Toc35393792"/>
      <w:r>
        <w:rPr>
          <w:rFonts w:ascii="仿宋" w:hAnsi="仿宋" w:eastAsia="仿宋"/>
          <w:color w:val="000000"/>
          <w:sz w:val="32"/>
          <w:szCs w:val="32"/>
        </w:rPr>
        <w:t xml:space="preserve">3.1本项目是否接受分支机构参与投标：</w:t>
      </w:r>
      <w:r>
        <w:rPr>
          <w:rFonts w:hint="eastAsia" w:ascii="仿宋" w:hAnsi="仿宋" w:eastAsia="仿宋"/>
          <w:color w:val="000000"/>
          <w:sz w:val="32"/>
          <w:szCs w:val="32"/>
        </w:rPr>
        <w:t xml:space="preserve">■</w:t>
      </w:r>
      <w:r>
        <w:rPr>
          <w:rFonts w:ascii="仿宋" w:hAnsi="仿宋" w:eastAsia="仿宋"/>
          <w:color w:val="000000"/>
          <w:sz w:val="32"/>
          <w:szCs w:val="32"/>
        </w:rPr>
        <w:t xml:space="preserve">是   □否；</w:t>
      </w:r>
      <w:r>
        <w:rPr>
          <w:rFonts w:ascii="仿宋" w:hAnsi="仿宋" w:eastAsia="仿宋"/>
          <w:color w:val="000000"/>
          <w:sz w:val="32"/>
          <w:szCs w:val="32"/>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□否</w:t>
      </w:r>
      <w:r>
        <w:rPr>
          <w:rFonts w:ascii="仿宋" w:hAnsi="仿宋" w:eastAsia="仿宋"/>
          <w:color w:val="000000"/>
          <w:sz w:val="32"/>
          <w:szCs w:val="32"/>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u w:val="single"/>
        </w:rPr>
      </w:pPr>
      <w:r>
        <w:rPr>
          <w:rFonts w:ascii="仿宋" w:hAnsi="仿宋" w:eastAsia="仿宋"/>
          <w:color w:val="000000"/>
          <w:sz w:val="32"/>
          <w:szCs w:val="32"/>
        </w:rPr>
        <w:t xml:space="preserve">3.3其他特定资格要求：</w:t>
      </w:r>
      <w:r>
        <w:rPr>
          <w:rFonts w:hint="eastAsia" w:ascii="仿宋" w:hAnsi="仿宋" w:eastAsia="仿宋"/>
          <w:b/>
          <w:bCs/>
          <w:color w:val="000000"/>
          <w:sz w:val="32"/>
          <w:szCs w:val="32"/>
        </w:rPr>
        <w:t xml:space="preserve">经国家金融监督管理总局（原中国银行保险监督管理委员会）批准，具有该项目所有保险责任经营的相关许可。</w:t>
      </w:r>
      <w:r>
        <w:rPr>
          <w:rFonts w:hint="eastAsia" w:ascii="仿宋" w:hAnsi="仿宋" w:eastAsia="仿宋"/>
          <w:b/>
          <w:bCs/>
          <w:color w:val="000000"/>
          <w:sz w:val="32"/>
          <w:szCs w:val="32"/>
          <w:lang w:eastAsia="zh-CN"/>
        </w:rPr>
        <w:t xml:space="preserve">（</w:t>
      </w:r>
      <w:r>
        <w:rPr>
          <w:rFonts w:hint="eastAsia" w:ascii="仿宋" w:hAnsi="仿宋" w:eastAsia="仿宋"/>
          <w:b/>
          <w:bCs/>
          <w:color w:val="000000"/>
          <w:sz w:val="32"/>
          <w:szCs w:val="32"/>
          <w:lang w:val="en-US" w:eastAsia="zh-CN"/>
        </w:rPr>
        <w:t xml:space="preserve">如为</w:t>
      </w:r>
      <w:r>
        <w:rPr>
          <w:rFonts w:hint="eastAsia" w:ascii="仿宋" w:hAnsi="仿宋" w:eastAsia="仿宋"/>
          <w:b/>
          <w:bCs/>
          <w:color w:val="000000"/>
          <w:sz w:val="32"/>
          <w:szCs w:val="32"/>
        </w:rPr>
        <w:t xml:space="preserve">总公司</w:t>
      </w:r>
      <w:r>
        <w:rPr>
          <w:rFonts w:ascii="仿宋" w:hAnsi="仿宋" w:eastAsia="仿宋"/>
          <w:b/>
          <w:bCs/>
          <w:color w:val="000000"/>
          <w:sz w:val="32"/>
          <w:szCs w:val="32"/>
        </w:rPr>
        <w:t xml:space="preserve">参与投标</w:t>
      </w:r>
      <w:r>
        <w:rPr>
          <w:rFonts w:hint="eastAsia" w:ascii="仿宋" w:hAnsi="仿宋" w:eastAsia="仿宋"/>
          <w:b/>
          <w:bCs/>
          <w:color w:val="000000"/>
          <w:sz w:val="32"/>
          <w:szCs w:val="32"/>
        </w:rPr>
        <w:t xml:space="preserve">应提供总公司营业执照及经营许可证</w:t>
      </w:r>
      <w:r>
        <w:rPr>
          <w:rFonts w:hint="eastAsia" w:ascii="仿宋" w:hAnsi="仿宋" w:eastAsia="仿宋"/>
          <w:b/>
          <w:bCs/>
          <w:color w:val="000000"/>
          <w:sz w:val="32"/>
          <w:szCs w:val="32"/>
          <w:lang w:eastAsia="zh-CN"/>
        </w:rPr>
        <w:t xml:space="preserve">；</w:t>
      </w:r>
      <w:r>
        <w:rPr>
          <w:rFonts w:hint="eastAsia" w:ascii="仿宋" w:hAnsi="仿宋" w:eastAsia="仿宋"/>
          <w:b/>
          <w:bCs/>
          <w:color w:val="000000"/>
          <w:sz w:val="32"/>
          <w:szCs w:val="32"/>
          <w:lang w:val="en-US" w:eastAsia="zh-CN"/>
        </w:rPr>
        <w:t xml:space="preserve">如为</w:t>
      </w:r>
      <w:r>
        <w:rPr>
          <w:rFonts w:ascii="仿宋" w:hAnsi="仿宋" w:eastAsia="仿宋"/>
          <w:b/>
          <w:bCs/>
          <w:color w:val="000000"/>
          <w:sz w:val="32"/>
          <w:szCs w:val="32"/>
        </w:rPr>
        <w:t xml:space="preserve">分支机构参与投标</w:t>
      </w:r>
      <w:r>
        <w:rPr>
          <w:rFonts w:hint="eastAsia" w:ascii="仿宋" w:hAnsi="仿宋" w:eastAsia="仿宋"/>
          <w:b/>
          <w:bCs/>
          <w:color w:val="000000"/>
          <w:sz w:val="32"/>
          <w:szCs w:val="32"/>
        </w:rPr>
        <w:t xml:space="preserve">应提供总公司</w:t>
      </w:r>
      <w:r>
        <w:rPr>
          <w:rFonts w:hint="eastAsia" w:ascii="仿宋" w:hAnsi="仿宋" w:eastAsia="仿宋"/>
          <w:b/>
          <w:bCs/>
          <w:color w:val="000000"/>
          <w:sz w:val="32"/>
          <w:szCs w:val="32"/>
          <w:lang w:val="en-US" w:eastAsia="zh-CN"/>
        </w:rPr>
        <w:t xml:space="preserve">及</w:t>
      </w:r>
      <w:r>
        <w:rPr>
          <w:rFonts w:hint="eastAsia" w:ascii="仿宋" w:hAnsi="仿宋" w:eastAsia="仿宋"/>
          <w:b/>
          <w:bCs/>
          <w:color w:val="000000"/>
          <w:sz w:val="32"/>
          <w:szCs w:val="32"/>
        </w:rPr>
        <w:t xml:space="preserve">分支机构营业执照及经营许可证</w:t>
      </w:r>
      <w:r>
        <w:rPr>
          <w:rFonts w:hint="eastAsia" w:ascii="仿宋" w:hAnsi="仿宋" w:eastAsia="仿宋"/>
          <w:b/>
          <w:bCs/>
          <w:color w:val="000000"/>
          <w:sz w:val="32"/>
          <w:szCs w:val="32"/>
          <w:lang w:eastAsia="zh-CN"/>
        </w:rPr>
        <w:t xml:space="preserve">）</w:t>
      </w:r>
      <w:r>
        <w:rPr>
          <w:rFonts w:ascii="仿宋" w:hAnsi="仿宋" w:eastAsia="仿宋"/>
          <w:i/>
          <w:iCs/>
          <w:color w:val="000000"/>
          <w:sz w:val="32"/>
          <w:szCs w:val="32"/>
          <w:u w:val="single"/>
        </w:rPr>
      </w:r>
      <w:r/>
    </w:p>
    <w:p>
      <w:pPr>
        <w:pStyle w:val="1072"/>
        <w:ind w:firstLine="643"/>
        <w:jc w:val="left"/>
        <w:spacing w:before="0" w:line="360" w:lineRule="auto"/>
        <w:widowControl/>
        <w:rPr>
          <w:rFonts w:ascii="仿宋" w:hAnsi="仿宋" w:eastAsia="仿宋"/>
          <w:color w:val="000000"/>
          <w:sz w:val="32"/>
          <w:szCs w:val="32"/>
        </w:rPr>
      </w:pPr>
      <w:r>
        <w:rPr>
          <w:rFonts w:ascii="仿宋" w:hAnsi="仿宋" w:eastAsia="仿宋"/>
          <w:color w:val="000000"/>
          <w:sz w:val="32"/>
          <w:szCs w:val="32"/>
        </w:rPr>
        <w:t xml:space="preserve">三</w:t>
      </w:r>
      <w:r>
        <w:rPr>
          <w:rFonts w:ascii="仿宋" w:hAnsi="仿宋" w:eastAsia="仿宋"/>
          <w:color w:val="000000"/>
          <w:sz w:val="32"/>
          <w:szCs w:val="32"/>
        </w:rPr>
        <w:t xml:space="preserve">、获取招标文件</w:t>
      </w:r>
      <w:bookmarkEnd w:id="16"/>
      <w:r/>
      <w:bookmarkEnd w:id="17"/>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lang w:bidi="ar"/>
        </w:rPr>
      </w:pPr>
      <w:r>
        <w:rPr>
          <w:rFonts w:ascii="仿宋" w:hAnsi="仿宋" w:eastAsia="仿宋"/>
          <w:color w:val="000000"/>
          <w:sz w:val="32"/>
          <w:szCs w:val="32"/>
          <w:lang w:bidi="ar"/>
        </w:rPr>
        <w:t xml:space="preserve">1.时间：2025</w:t>
      </w:r>
      <w:r>
        <w:rPr>
          <w:rFonts w:hint="eastAsia" w:ascii="仿宋" w:hAnsi="仿宋" w:eastAsia="仿宋" w:cs="宋体"/>
          <w:color w:val="000000"/>
          <w:sz w:val="32"/>
          <w:szCs w:val="32"/>
        </w:rPr>
        <w:t xml:space="preserve">年12月16日</w:t>
      </w:r>
      <w:r>
        <w:rPr>
          <w:rFonts w:hint="eastAsia" w:ascii="仿宋" w:hAnsi="仿宋" w:eastAsia="仿宋"/>
          <w:color w:val="000000"/>
          <w:sz w:val="32"/>
          <w:szCs w:val="32"/>
          <w:lang w:bidi="ar"/>
        </w:rPr>
        <w:t xml:space="preserve">至</w:t>
      </w:r>
      <w:r>
        <w:rPr>
          <w:rFonts w:hint="eastAsia" w:ascii="仿宋" w:hAnsi="仿宋" w:eastAsia="仿宋" w:cs="宋体"/>
          <w:color w:val="000000"/>
          <w:sz w:val="32"/>
          <w:szCs w:val="32"/>
        </w:rPr>
        <w:t xml:space="preserve">2025年12月23日</w:t>
      </w:r>
      <w:r>
        <w:rPr>
          <w:rFonts w:hint="eastAsia" w:ascii="仿宋" w:hAnsi="仿宋" w:eastAsia="仿宋"/>
          <w:color w:val="000000"/>
          <w:sz w:val="32"/>
          <w:szCs w:val="32"/>
          <w:lang w:bidi="ar"/>
        </w:rPr>
        <w:t xml:space="preserve">17</w:t>
      </w:r>
      <w:r>
        <w:rPr>
          <w:rFonts w:hint="eastAsia" w:ascii="仿宋" w:hAnsi="仿宋" w:eastAsia="仿宋"/>
          <w:color w:val="000000"/>
          <w:sz w:val="32"/>
          <w:szCs w:val="32"/>
          <w:lang w:bidi="ar"/>
        </w:rPr>
        <w:t xml:space="preserve">:00（北京时间）。</w:t>
      </w:r>
      <w:r>
        <w:rPr>
          <w:rFonts w:ascii="仿宋" w:hAnsi="仿宋" w:eastAsia="仿宋"/>
          <w:color w:val="000000"/>
          <w:sz w:val="32"/>
          <w:szCs w:val="32"/>
          <w:lang w:bidi="ar"/>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70"/>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070"/>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72"/>
        <w:ind w:firstLine="643"/>
        <w:jc w:val="left"/>
        <w:spacing w:before="0" w:line="360" w:lineRule="auto"/>
        <w:widowControl/>
        <w:rPr>
          <w:rFonts w:ascii="仿宋" w:hAnsi="仿宋" w:eastAsia="仿宋"/>
          <w:color w:val="000000"/>
          <w:sz w:val="32"/>
          <w:szCs w:val="32"/>
        </w:rPr>
      </w:pPr>
      <w:r/>
      <w:bookmarkStart w:id="18" w:name="_Toc28359005"/>
      <w:r/>
      <w:bookmarkStart w:id="19" w:name="_Toc28359082"/>
      <w:r/>
      <w:bookmarkStart w:id="20" w:name="_Toc35393793"/>
      <w:r/>
      <w:bookmarkStart w:id="21" w:name="_Toc35393624"/>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Pr>
          <w:rFonts w:ascii="仿宋" w:hAnsi="仿宋" w:eastAsia="仿宋"/>
          <w:color w:val="000000"/>
          <w:sz w:val="32"/>
          <w:szCs w:val="32"/>
        </w:rPr>
      </w:r>
      <w:r/>
    </w:p>
    <w:p>
      <w:pPr>
        <w:pStyle w:val="1070"/>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投标截止时间、开标时间：</w:t>
      </w:r>
      <w:r>
        <w:rPr>
          <w:rFonts w:hint="eastAsia" w:ascii="仿宋" w:hAnsi="仿宋" w:eastAsia="仿宋"/>
          <w:b/>
          <w:bCs/>
          <w:color w:val="000000"/>
          <w:sz w:val="32"/>
          <w:szCs w:val="32"/>
        </w:rPr>
        <w:t xml:space="preserve">2026</w:t>
      </w:r>
      <w:r>
        <w:rPr>
          <w:rFonts w:hint="eastAsia" w:ascii="仿宋" w:hAnsi="仿宋" w:eastAsia="仿宋" w:cs="宋体"/>
          <w:b/>
          <w:bCs/>
          <w:color w:val="000000"/>
          <w:sz w:val="32"/>
          <w:szCs w:val="32"/>
        </w:rPr>
        <w:t xml:space="preserve">年01月06日14点00分</w:t>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70"/>
        <w:ind w:firstLine="640"/>
        <w:spacing w:line="360" w:lineRule="auto"/>
        <w:rPr>
          <w:rFonts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ascii="仿宋" w:hAnsi="仿宋" w:eastAsia="仿宋"/>
          <w:b/>
          <w:bCs/>
          <w:color w:val="000000"/>
          <w:sz w:val="32"/>
          <w:szCs w:val="32"/>
        </w:rPr>
      </w:r>
      <w:r/>
    </w:p>
    <w:p>
      <w:pPr>
        <w:pStyle w:val="1072"/>
        <w:ind w:firstLine="643"/>
        <w:jc w:val="left"/>
        <w:spacing w:before="0" w:line="360" w:lineRule="auto"/>
        <w:rPr>
          <w:rFonts w:ascii="仿宋" w:hAnsi="仿宋" w:eastAsia="仿宋"/>
          <w:color w:val="000000"/>
          <w:sz w:val="32"/>
          <w:szCs w:val="32"/>
        </w:rPr>
      </w:pPr>
      <w:r/>
      <w:bookmarkStart w:id="22" w:name="_Toc35393794"/>
      <w:r/>
      <w:bookmarkStart w:id="23" w:name="_Toc35393625"/>
      <w:r/>
      <w:bookmarkStart w:id="24" w:name="_Toc28359007"/>
      <w:r/>
      <w:bookmarkStart w:id="25" w:name="_Toc28359084"/>
      <w:r>
        <w:rPr>
          <w:rFonts w:ascii="仿宋" w:hAnsi="仿宋" w:eastAsia="仿宋"/>
          <w:color w:val="000000"/>
          <w:sz w:val="32"/>
          <w:szCs w:val="32"/>
        </w:rPr>
        <w:t xml:space="preserve">五、公告期限</w:t>
      </w:r>
      <w:bookmarkEnd w:id="22"/>
      <w:r/>
      <w:bookmarkEnd w:id="23"/>
      <w:r/>
      <w:bookmarkEnd w:id="24"/>
      <w:r/>
      <w:bookmarkEnd w:id="25"/>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自本公告发布之日起5个工作日。</w:t>
      </w:r>
      <w:r>
        <w:rPr>
          <w:rFonts w:ascii="仿宋" w:hAnsi="仿宋" w:eastAsia="仿宋"/>
          <w:color w:val="000000"/>
          <w:sz w:val="32"/>
          <w:szCs w:val="32"/>
        </w:rPr>
      </w:r>
      <w:r/>
    </w:p>
    <w:p>
      <w:pPr>
        <w:pStyle w:val="1072"/>
        <w:ind w:firstLine="643"/>
        <w:jc w:val="left"/>
        <w:spacing w:before="0" w:line="360" w:lineRule="auto"/>
        <w:rPr>
          <w:rFonts w:ascii="仿宋" w:hAnsi="仿宋" w:eastAsia="仿宋"/>
          <w:color w:val="000000"/>
          <w:sz w:val="32"/>
          <w:szCs w:val="32"/>
        </w:rPr>
      </w:pPr>
      <w:r/>
      <w:bookmarkStart w:id="26" w:name="_Toc35393795"/>
      <w:r/>
      <w:bookmarkStart w:id="27" w:name="_Toc35393626"/>
      <w:r>
        <w:rPr>
          <w:rFonts w:ascii="仿宋" w:hAnsi="仿宋" w:eastAsia="仿宋"/>
          <w:color w:val="000000"/>
          <w:sz w:val="32"/>
          <w:szCs w:val="32"/>
        </w:rPr>
        <w:t xml:space="preserve">六、其他补充事宜</w:t>
      </w:r>
      <w:bookmarkEnd w:id="26"/>
      <w:r/>
      <w:bookmarkEnd w:id="27"/>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t xml:space="preserve"> </w:t>
      </w:r>
      <w:r>
        <w:rPr>
          <w:rFonts w:ascii="仿宋" w:hAnsi="仿宋" w:eastAsia="仿宋"/>
          <w:color w:val="000000"/>
          <w:sz w:val="32"/>
          <w:szCs w:val="32"/>
        </w:rPr>
      </w:r>
      <w:r/>
    </w:p>
    <w:p>
      <w:pPr>
        <w:pStyle w:val="1070"/>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val="en-US" w:eastAsia="zh-CN" w:bidi="ar"/>
        </w:rPr>
        <w:t xml:space="preserve">2</w:t>
      </w:r>
      <w:r>
        <w:rPr>
          <w:rFonts w:hint="eastAsia" w:ascii="仿宋" w:hAnsi="仿宋" w:eastAsia="仿宋"/>
          <w:color w:val="000000"/>
          <w:sz w:val="32"/>
          <w:szCs w:val="32"/>
          <w:lang w:bidi="ar"/>
        </w:rPr>
        <w:t xml:space="preserve">.根据省财政厅《关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70"/>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lang w:bidi="ar"/>
        </w:rPr>
      </w:r>
      <w:r/>
    </w:p>
    <w:p>
      <w:pPr>
        <w:pStyle w:val="1070"/>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en-US" w:eastAsia="zh-CN" w:bidi="ar"/>
        </w:rPr>
        <w:t xml:space="preserve">3</w:t>
      </w:r>
      <w:r>
        <w:rPr>
          <w:rFonts w:hint="eastAsia" w:ascii="仿宋" w:hAnsi="仿宋" w:eastAsia="仿宋"/>
          <w:color w:val="000000"/>
          <w:sz w:val="32"/>
          <w:szCs w:val="32"/>
          <w:lang w:val="zh-TW" w:bidi="ar"/>
        </w:rPr>
        <w:t xml:space="preserve">.关于常州市中小企业政府采购信用融资：</w:t>
      </w:r>
      <w:r>
        <w:rPr>
          <w:rFonts w:ascii="仿宋" w:hAnsi="仿宋" w:eastAsia="仿宋"/>
          <w:color w:val="000000"/>
          <w:sz w:val="32"/>
          <w:szCs w:val="32"/>
          <w:lang w:val="zh-TW" w:bidi="ar"/>
        </w:rPr>
      </w:r>
      <w:r/>
    </w:p>
    <w:p>
      <w:pPr>
        <w:pStyle w:val="1070"/>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lang w:val="zh-TW" w:bidi="ar"/>
        </w:rPr>
      </w:r>
      <w:r/>
    </w:p>
    <w:p>
      <w:pPr>
        <w:pStyle w:val="1072"/>
        <w:ind w:firstLine="643"/>
        <w:jc w:val="left"/>
        <w:spacing w:before="0" w:line="360" w:lineRule="auto"/>
        <w:rPr>
          <w:rFonts w:ascii="仿宋" w:hAnsi="仿宋" w:eastAsia="仿宋"/>
          <w:color w:val="000000"/>
          <w:sz w:val="32"/>
          <w:szCs w:val="32"/>
        </w:rPr>
      </w:pPr>
      <w:r/>
      <w:bookmarkStart w:id="28" w:name="_Toc28359085"/>
      <w:r/>
      <w:bookmarkStart w:id="29" w:name="_Toc28359008"/>
      <w:r/>
      <w:bookmarkStart w:id="30" w:name="_Toc35393796"/>
      <w:r/>
      <w:bookmarkStart w:id="31" w:name="_Toc35393627"/>
      <w:r>
        <w:rPr>
          <w:rFonts w:ascii="仿宋" w:hAnsi="仿宋" w:eastAsia="仿宋"/>
          <w:color w:val="000000"/>
          <w:sz w:val="32"/>
          <w:szCs w:val="32"/>
        </w:rPr>
        <w:t xml:space="preserve">七、对本次招标提出询问，请按以下方式联系。</w:t>
      </w:r>
      <w:bookmarkEnd w:id="28"/>
      <w:r/>
      <w:bookmarkEnd w:id="29"/>
      <w:r/>
      <w:bookmarkEnd w:id="30"/>
      <w:r/>
      <w:bookmarkEnd w:id="31"/>
      <w:r>
        <w:rPr>
          <w:rFonts w:ascii="仿宋" w:hAnsi="仿宋" w:eastAsia="仿宋"/>
          <w:color w:val="000000"/>
          <w:sz w:val="32"/>
          <w:szCs w:val="32"/>
        </w:rPr>
      </w:r>
      <w:r/>
    </w:p>
    <w:p>
      <w:pPr>
        <w:pStyle w:val="1070"/>
        <w:ind w:firstLine="643"/>
        <w:jc w:val="left"/>
        <w:spacing w:line="360" w:lineRule="auto"/>
        <w:rPr>
          <w:rFonts w:hint="eastAsia" w:ascii="仿宋" w:hAnsi="仿宋" w:eastAsia="仿宋" w:cs="Times New Roman"/>
          <w:b/>
          <w:bCs w:val="0"/>
          <w:color w:val="000000"/>
          <w:sz w:val="32"/>
          <w:szCs w:val="32"/>
        </w:rPr>
      </w:pPr>
      <w:r>
        <w:rPr>
          <w:rFonts w:hint="eastAsia" w:ascii="仿宋" w:hAnsi="仿宋" w:eastAsia="仿宋" w:cs="Times New Roman"/>
          <w:b/>
          <w:bCs w:val="0"/>
          <w:color w:val="000000"/>
          <w:sz w:val="32"/>
          <w:szCs w:val="32"/>
        </w:rPr>
        <w:t xml:space="preserve">1.采购人信息</w:t>
      </w:r>
      <w:r>
        <w:rPr>
          <w:rFonts w:hint="eastAsia" w:ascii="仿宋" w:hAnsi="仿宋" w:eastAsia="仿宋" w:cs="Times New Roman"/>
          <w:b/>
          <w:bCs w:val="0"/>
          <w:color w:val="000000"/>
          <w:sz w:val="32"/>
          <w:szCs w:val="32"/>
        </w:rPr>
      </w:r>
      <w:r/>
    </w:p>
    <w:p>
      <w:pPr>
        <w:pStyle w:val="1070"/>
        <w:ind w:firstLine="640"/>
        <w:jc w:val="left"/>
        <w:spacing w:line="360" w:lineRule="auto"/>
        <w:rPr>
          <w:rFonts w:hint="eastAsia" w:ascii="仿宋" w:hAnsi="仿宋" w:eastAsia="仿宋" w:cs="Times New Roman"/>
          <w:b w:val="0"/>
          <w:bCs/>
          <w:color w:val="000000"/>
          <w:sz w:val="32"/>
          <w:szCs w:val="32"/>
        </w:rPr>
      </w:pPr>
      <w:r/>
      <w:bookmarkStart w:id="32" w:name="_Toc28359086"/>
      <w:r/>
      <w:bookmarkStart w:id="33" w:name="_Toc28359009"/>
      <w:r>
        <w:rPr>
          <w:rFonts w:hint="eastAsia" w:ascii="仿宋" w:hAnsi="仿宋" w:eastAsia="仿宋" w:cs="Times New Roman"/>
          <w:b w:val="0"/>
          <w:bCs/>
          <w:color w:val="000000"/>
          <w:sz w:val="32"/>
          <w:szCs w:val="32"/>
        </w:rPr>
        <w:t xml:space="preserve">名　　称：常州市武进区</w:t>
      </w:r>
      <w:r>
        <w:rPr>
          <w:rFonts w:hint="eastAsia" w:ascii="仿宋" w:hAnsi="仿宋" w:eastAsia="仿宋" w:cs="Times New Roman"/>
          <w:b w:val="0"/>
          <w:bCs/>
          <w:color w:val="000000"/>
          <w:sz w:val="32"/>
          <w:szCs w:val="32"/>
          <w:lang w:eastAsia="zh-CN"/>
        </w:rPr>
        <w:t xml:space="preserve">潞城街道</w:t>
      </w:r>
      <w:r>
        <w:rPr>
          <w:rFonts w:hint="eastAsia" w:ascii="仿宋" w:hAnsi="仿宋" w:eastAsia="仿宋" w:cs="Times New Roman"/>
          <w:b w:val="0"/>
          <w:bCs/>
          <w:color w:val="000000"/>
          <w:sz w:val="32"/>
          <w:szCs w:val="32"/>
        </w:rPr>
        <w:t xml:space="preserve">办事处</w:t>
      </w:r>
      <w:r>
        <w:rPr>
          <w:rFonts w:hint="eastAsia" w:ascii="仿宋" w:hAnsi="仿宋" w:eastAsia="仿宋" w:cs="Times New Roman"/>
          <w:b w:val="0"/>
          <w:bCs/>
          <w:color w:val="000000"/>
          <w:sz w:val="32"/>
          <w:szCs w:val="32"/>
        </w:rPr>
      </w:r>
      <w:r/>
    </w:p>
    <w:p>
      <w:pPr>
        <w:pStyle w:val="1070"/>
        <w:ind w:firstLine="640"/>
        <w:jc w:val="left"/>
        <w:spacing w:line="360" w:lineRule="auto"/>
        <w:rPr>
          <w:rFonts w:hint="eastAsia" w:ascii="仿宋" w:hAnsi="仿宋" w:eastAsia="仿宋" w:cs="Times New Roman"/>
          <w:b w:val="0"/>
          <w:bCs/>
          <w:color w:val="000000"/>
          <w:sz w:val="32"/>
          <w:szCs w:val="32"/>
        </w:rPr>
      </w:pPr>
      <w:r>
        <w:rPr>
          <w:rFonts w:hint="eastAsia" w:ascii="仿宋" w:hAnsi="仿宋" w:eastAsia="仿宋" w:cs="Times New Roman"/>
          <w:b w:val="0"/>
          <w:bCs/>
          <w:color w:val="000000"/>
          <w:sz w:val="32"/>
          <w:szCs w:val="32"/>
        </w:rPr>
        <w:t xml:space="preserve">地　　址：江苏省常州市经开区</w:t>
      </w:r>
      <w:r>
        <w:rPr>
          <w:rFonts w:hint="eastAsia" w:ascii="仿宋" w:hAnsi="仿宋" w:eastAsia="仿宋" w:cs="Times New Roman"/>
          <w:b w:val="0"/>
          <w:bCs/>
          <w:color w:val="000000"/>
          <w:sz w:val="32"/>
          <w:szCs w:val="32"/>
          <w:lang w:eastAsia="zh-CN"/>
        </w:rPr>
        <w:t xml:space="preserve">潞城街道</w:t>
      </w:r>
      <w:r>
        <w:rPr>
          <w:rFonts w:hint="eastAsia" w:ascii="仿宋" w:hAnsi="仿宋" w:eastAsia="仿宋" w:cs="Times New Roman"/>
          <w:b w:val="0"/>
          <w:bCs/>
          <w:color w:val="000000"/>
          <w:sz w:val="32"/>
          <w:szCs w:val="32"/>
        </w:rPr>
        <w:t xml:space="preserve">劳动东路8号</w:t>
      </w:r>
      <w:r>
        <w:rPr>
          <w:rFonts w:hint="eastAsia" w:ascii="仿宋" w:hAnsi="仿宋" w:eastAsia="仿宋" w:cs="Times New Roman"/>
          <w:b w:val="0"/>
          <w:bCs/>
          <w:color w:val="000000"/>
          <w:sz w:val="32"/>
          <w:szCs w:val="32"/>
        </w:rPr>
      </w:r>
      <w:r/>
    </w:p>
    <w:p>
      <w:pPr>
        <w:pStyle w:val="1070"/>
        <w:ind w:firstLine="640"/>
        <w:jc w:val="left"/>
        <w:spacing w:line="360" w:lineRule="auto"/>
        <w:rPr>
          <w:rFonts w:hint="eastAsia" w:ascii="仿宋" w:hAnsi="仿宋" w:eastAsia="仿宋" w:cs="Times New Roman"/>
          <w:b w:val="0"/>
          <w:bCs/>
          <w:color w:val="000000"/>
          <w:sz w:val="32"/>
          <w:szCs w:val="32"/>
        </w:rPr>
      </w:pPr>
      <w:r>
        <w:rPr>
          <w:rFonts w:hint="eastAsia" w:ascii="仿宋" w:hAnsi="仿宋" w:eastAsia="仿宋" w:cs="Times New Roman"/>
          <w:b w:val="0"/>
          <w:bCs/>
          <w:color w:val="000000"/>
          <w:sz w:val="32"/>
          <w:szCs w:val="32"/>
        </w:rPr>
        <w:t xml:space="preserve">联系方式：</w:t>
      </w:r>
      <w:r>
        <w:rPr>
          <w:rFonts w:hint="eastAsia" w:ascii="仿宋" w:hAnsi="仿宋" w:eastAsia="仿宋" w:cs="Times New Roman"/>
          <w:b w:val="0"/>
          <w:bCs/>
          <w:color w:val="000000"/>
          <w:sz w:val="32"/>
          <w:szCs w:val="32"/>
          <w:lang w:val="en-US" w:eastAsia="zh-CN"/>
        </w:rPr>
        <w:t xml:space="preserve">仲女士 </w:t>
      </w:r>
      <w:r>
        <w:rPr>
          <w:rFonts w:hint="eastAsia" w:ascii="仿宋" w:hAnsi="仿宋" w:eastAsia="仿宋"/>
          <w:color w:val="000000"/>
          <w:sz w:val="32"/>
          <w:szCs w:val="32"/>
        </w:rPr>
        <w:t xml:space="preserve">0519-</w:t>
      </w:r>
      <w:r>
        <w:rPr>
          <w:rFonts w:hint="eastAsia" w:ascii="仿宋" w:hAnsi="仿宋" w:eastAsia="仿宋" w:cs="Times New Roman"/>
          <w:b w:val="0"/>
          <w:bCs/>
          <w:color w:val="000000"/>
          <w:sz w:val="32"/>
          <w:szCs w:val="32"/>
        </w:rPr>
        <w:t xml:space="preserve">68868802</w:t>
      </w:r>
      <w:r>
        <w:rPr>
          <w:rFonts w:hint="eastAsia" w:ascii="仿宋" w:hAnsi="仿宋" w:eastAsia="仿宋" w:cs="Times New Roman"/>
          <w:b w:val="0"/>
          <w:bCs/>
          <w:color w:val="000000"/>
          <w:sz w:val="32"/>
          <w:szCs w:val="32"/>
        </w:rPr>
      </w:r>
      <w:r/>
    </w:p>
    <w:p>
      <w:pPr>
        <w:pStyle w:val="1070"/>
        <w:ind w:firstLine="643"/>
        <w:jc w:val="left"/>
        <w:spacing w:line="360" w:lineRule="auto"/>
        <w:rPr>
          <w:rFonts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Pr>
          <w:rFonts w:ascii="仿宋" w:hAnsi="仿宋" w:eastAsia="仿宋"/>
          <w:b/>
          <w:color w:val="000000"/>
          <w:sz w:val="32"/>
          <w:szCs w:val="32"/>
        </w:rPr>
      </w:r>
      <w:r/>
    </w:p>
    <w:p>
      <w:pPr>
        <w:pStyle w:val="1070"/>
        <w:ind w:firstLine="640"/>
        <w:spacing w:line="360" w:lineRule="auto"/>
        <w:rPr>
          <w:rFonts w:hint="eastAsia" w:ascii="仿宋" w:hAnsi="仿宋" w:eastAsia="仿宋"/>
          <w:color w:val="000000"/>
          <w:sz w:val="32"/>
          <w:szCs w:val="32"/>
        </w:rPr>
      </w:pPr>
      <w:r/>
      <w:bookmarkStart w:id="34" w:name="_Toc28359010"/>
      <w:r/>
      <w:bookmarkStart w:id="35" w:name="_Toc28359087"/>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70"/>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70"/>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联系方式：0519-81580101</w:t>
      </w:r>
      <w:r>
        <w:rPr>
          <w:rFonts w:ascii="仿宋" w:hAnsi="仿宋" w:eastAsia="仿宋"/>
          <w:b/>
          <w:color w:val="000000"/>
          <w:sz w:val="32"/>
          <w:szCs w:val="32"/>
        </w:rPr>
        <w:t xml:space="preserve"> </w:t>
      </w:r>
      <w:r>
        <w:rPr>
          <w:rFonts w:hint="eastAsia" w:ascii="仿宋" w:hAnsi="仿宋" w:eastAsia="仿宋"/>
          <w:b/>
          <w:color w:val="000000"/>
          <w:sz w:val="32"/>
          <w:szCs w:val="32"/>
        </w:rPr>
      </w:r>
      <w:r/>
    </w:p>
    <w:p>
      <w:pPr>
        <w:pStyle w:val="1070"/>
        <w:ind w:firstLine="643"/>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3.项目联系方式</w:t>
      </w:r>
      <w:bookmarkEnd w:id="34"/>
      <w:r/>
      <w:bookmarkEnd w:id="35"/>
      <w:r>
        <w:rPr>
          <w:rFonts w:hint="eastAsia" w:ascii="仿宋" w:hAnsi="仿宋" w:eastAsia="仿宋"/>
          <w:b/>
          <w:color w:val="000000"/>
          <w:sz w:val="32"/>
          <w:szCs w:val="32"/>
        </w:rPr>
      </w:r>
      <w:r/>
    </w:p>
    <w:p>
      <w:pPr>
        <w:pStyle w:val="1070"/>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项目联系人：袁  婷</w:t>
      </w:r>
      <w:r>
        <w:rPr>
          <w:rFonts w:hint="eastAsia" w:ascii="仿宋" w:hAnsi="仿宋" w:eastAsia="仿宋"/>
          <w:color w:val="000000"/>
          <w:sz w:val="32"/>
          <w:szCs w:val="32"/>
        </w:rPr>
      </w:r>
      <w:r/>
    </w:p>
    <w:p>
      <w:pPr>
        <w:pStyle w:val="1070"/>
        <w:ind w:firstLine="640"/>
        <w:spacing w:line="360" w:lineRule="auto"/>
        <w:rPr>
          <w:rFonts w:ascii="仿宋" w:hAnsi="仿宋" w:eastAsia="仿宋"/>
          <w:color w:val="000000"/>
          <w:sz w:val="24"/>
        </w:rPr>
      </w:pPr>
      <w:r>
        <w:rPr>
          <w:rFonts w:hint="eastAsia" w:ascii="仿宋" w:hAnsi="仿宋" w:eastAsia="仿宋"/>
          <w:color w:val="000000"/>
          <w:sz w:val="32"/>
          <w:szCs w:val="32"/>
        </w:rPr>
        <w:t xml:space="preserve">电      话：0519-81580152  81580191  81580192（转分机号6013）</w:t>
      </w:r>
      <w:r>
        <w:rPr>
          <w:rFonts w:ascii="仿宋" w:hAnsi="仿宋" w:eastAsia="仿宋"/>
          <w:color w:val="000000"/>
          <w:sz w:val="24"/>
        </w:rPr>
      </w:r>
      <w:r/>
    </w:p>
    <w:p>
      <w:pPr>
        <w:pStyle w:val="1070"/>
        <w:jc w:val="center"/>
        <w:spacing w:line="360" w:lineRule="auto"/>
        <w:rPr>
          <w:rFonts w:ascii="宋体" w:hAnsi="宋体"/>
          <w:b/>
          <w:color w:val="000000"/>
          <w:sz w:val="32"/>
          <w:szCs w:val="32"/>
        </w:rPr>
        <w:outlineLvl w:val="0"/>
      </w:pPr>
      <w:r>
        <w:rPr>
          <w:rFonts w:ascii="宋体" w:hAnsi="宋体"/>
          <w:color w:val="000000"/>
          <w:sz w:val="24"/>
        </w:rPr>
        <w:br w:type="page" w:clear="all"/>
      </w:r>
      <w:bookmarkStart w:id="36" w:name="_Toc264969275"/>
      <w:r/>
      <w:bookmarkStart w:id="37" w:name="_Toc305158854"/>
      <w:r/>
      <w:bookmarkStart w:id="38" w:name="_Toc353825548"/>
      <w:r/>
      <w:bookmarkStart w:id="39" w:name="_Toc150774783"/>
      <w:r/>
      <w:bookmarkStart w:id="40" w:name="_Toc195842950"/>
      <w:r/>
      <w:bookmarkStart w:id="41" w:name="_Toc305158928"/>
      <w:r/>
      <w:bookmarkStart w:id="42" w:name="_Toc265228423"/>
      <w:r/>
      <w:bookmarkStart w:id="43" w:name="_Toc127151777"/>
      <w:r/>
      <w:bookmarkStart w:id="44" w:name="_Toc353873938"/>
      <w:r/>
      <w:bookmarkStart w:id="45" w:name="_Toc99301420"/>
      <w:r/>
      <w:bookmarkStart w:id="46" w:name="_Toc226965856"/>
      <w:r/>
      <w:bookmarkStart w:id="47" w:name="_Toc512937850"/>
      <w:r/>
      <w:bookmarkStart w:id="48" w:name="_Toc127161488"/>
      <w:r>
        <w:rPr>
          <w:rFonts w:ascii="宋体" w:hAnsi="宋体"/>
          <w:b/>
          <w:color w:val="000000"/>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rPr>
      </w:r>
      <w:r/>
    </w:p>
    <w:p>
      <w:pPr>
        <w:pStyle w:val="1072"/>
        <w:spacing w:before="0" w:line="360" w:lineRule="auto"/>
        <w:tabs>
          <w:tab w:val="center" w:pos="4592" w:leader="none"/>
          <w:tab w:val="left" w:pos="7860" w:leader="none"/>
        </w:tabs>
        <w:rPr>
          <w:rFonts w:ascii="宋体" w:hAnsi="宋体" w:eastAsia="宋体"/>
          <w:color w:val="000000"/>
          <w:sz w:val="28"/>
        </w:rPr>
      </w:pPr>
      <w:r/>
      <w:bookmarkStart w:id="49" w:name="_Toc151193833"/>
      <w:r/>
      <w:bookmarkStart w:id="50" w:name="_Toc164608633"/>
      <w:r/>
      <w:bookmarkStart w:id="51" w:name="_Toc150774619"/>
      <w:r/>
      <w:bookmarkStart w:id="52" w:name="_Toc520356144"/>
      <w:r/>
      <w:bookmarkStart w:id="53" w:name="_Toc226337215"/>
      <w:r/>
      <w:bookmarkStart w:id="54" w:name="_Toc127151519"/>
      <w:r/>
      <w:bookmarkStart w:id="55" w:name="_Toc150774724"/>
      <w:r/>
      <w:bookmarkStart w:id="56" w:name="_Toc151193907"/>
      <w:r/>
      <w:bookmarkStart w:id="57" w:name="_Toc127161433"/>
      <w:r/>
      <w:bookmarkStart w:id="58" w:name="_Toc150509270"/>
      <w:r/>
      <w:bookmarkStart w:id="59" w:name="_Toc164229214"/>
      <w:r/>
      <w:bookmarkStart w:id="60" w:name="_Toc164608788"/>
      <w:r/>
      <w:bookmarkStart w:id="61" w:name="_Toc226309763"/>
      <w:r/>
      <w:bookmarkStart w:id="62" w:name="_Toc164229360"/>
      <w:r/>
      <w:bookmarkStart w:id="63" w:name="_Toc151193689"/>
      <w:r/>
      <w:bookmarkStart w:id="64" w:name="_Toc142311021"/>
      <w:r/>
      <w:bookmarkStart w:id="65" w:name="_Toc226965709"/>
      <w:r/>
      <w:bookmarkStart w:id="66" w:name="_Toc150480757"/>
      <w:r/>
      <w:bookmarkStart w:id="67" w:name="_Toc164351613"/>
      <w:r/>
      <w:bookmarkStart w:id="68" w:name="_Toc149720812"/>
      <w:r/>
      <w:bookmarkStart w:id="69" w:name="_Toc151190146"/>
      <w:r/>
      <w:bookmarkStart w:id="70" w:name="_Toc127151720"/>
      <w:r/>
      <w:bookmarkStart w:id="71" w:name="_Toc151193617"/>
      <w:r/>
      <w:bookmarkStart w:id="72" w:name="_Toc195842884"/>
      <w:r/>
      <w:bookmarkStart w:id="73" w:name="_Toc226965792"/>
      <w:r/>
      <w:bookmarkStart w:id="74" w:name="_Toc151193761"/>
      <w:r>
        <w:rPr>
          <w:rFonts w:ascii="宋体" w:hAnsi="宋体" w:eastAsia="宋体"/>
          <w:color w:val="000000"/>
          <w:sz w:val="28"/>
        </w:rPr>
        <w:t xml:space="preserve">投标人须知资料表</w:t>
      </w:r>
      <w:r>
        <w:rPr>
          <w:rFonts w:ascii="宋体" w:hAnsi="宋体" w:eastAsia="宋体"/>
          <w:color w:val="000000"/>
          <w:sz w:val="28"/>
        </w:rPr>
      </w:r>
      <w:r/>
    </w:p>
    <w:p>
      <w:pPr>
        <w:pStyle w:val="1070"/>
        <w:jc w:val="center"/>
        <w:rPr>
          <w:rFonts w:ascii="宋体" w:hAnsi="宋体"/>
          <w:b/>
          <w:color w:val="000000"/>
          <w:sz w:val="28"/>
          <w:szCs w:val="28"/>
        </w:rPr>
      </w:pPr>
      <w:r>
        <w:rPr>
          <w:rFonts w:ascii="宋体" w:hAnsi="宋体"/>
          <w:b/>
          <w:color w:val="000000"/>
          <w:sz w:val="28"/>
          <w:szCs w:val="28"/>
        </w:rPr>
      </w:r>
      <w:r/>
    </w:p>
    <w:p>
      <w:pPr>
        <w:pStyle w:val="1070"/>
        <w:ind w:firstLine="480"/>
        <w:spacing w:line="360" w:lineRule="auto"/>
        <w:rPr>
          <w:rFonts w:hint="eastAsia" w:ascii="宋体" w:hAnsi="宋体" w:cs="宋体"/>
          <w:color w:val="000000"/>
          <w:sz w:val="24"/>
        </w:rPr>
      </w:pPr>
      <w:r>
        <w:rPr>
          <w:rFonts w:hint="eastAsia" w:ascii="宋体" w:hAnsi="宋体" w:cs="宋体"/>
          <w:color w:val="000000"/>
          <w:sz w:val="24"/>
        </w:rPr>
        <w:t xml:space="preserve">本表是对投标人须知的具体补充和修改，如有矛盾，均以本资料表为准。</w:t>
      </w:r>
      <w:r>
        <w:rPr>
          <w:rFonts w:hint="eastAsia" w:ascii="宋体" w:hAnsi="宋体" w:cs="宋体"/>
          <w:color w:val="000000"/>
          <w:sz w:val="24"/>
        </w:rPr>
      </w:r>
      <w:r/>
    </w:p>
    <w:p>
      <w:pPr>
        <w:pStyle w:val="1070"/>
        <w:ind w:firstLine="480"/>
        <w:spacing w:line="360" w:lineRule="auto"/>
        <w:rPr>
          <w:rFonts w:hint="eastAsia" w:ascii="宋体" w:hAnsi="宋体" w:cs="宋体"/>
          <w:color w:val="000000"/>
          <w:sz w:val="24"/>
        </w:rPr>
      </w:pPr>
      <w:r>
        <w:rPr>
          <w:rFonts w:hint="eastAsia" w:ascii="宋体" w:hAnsi="宋体" w:cs="宋体"/>
          <w:color w:val="000000"/>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的选项意为适用于本项目，标记“□”的选项意为不适用于本项目。</w:t>
      </w:r>
      <w:r>
        <w:rPr>
          <w:rFonts w:hint="eastAsia" w:ascii="宋体" w:hAnsi="宋体" w:cs="宋体"/>
          <w:color w:val="000000"/>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rPr>
            </w:pPr>
            <w:r>
              <w:rPr>
                <w:rFonts w:hint="eastAsia" w:ascii="宋体" w:hAnsi="宋体" w:cs="宋体"/>
                <w:b/>
                <w:color w:val="000000"/>
                <w:sz w:val="24"/>
              </w:rPr>
              <w:t xml:space="preserve">条款号</w:t>
            </w:r>
            <w:r>
              <w:rPr>
                <w:rFonts w:hint="eastAsia" w:ascii="宋体" w:hAnsi="宋体" w:cs="宋体"/>
                <w:b/>
                <w:bCs/>
                <w:color w:val="000000"/>
                <w:sz w:val="24"/>
              </w:rPr>
            </w:r>
            <w:r/>
          </w:p>
        </w:tc>
        <w:tc>
          <w:tcPr>
            <w:tcW w:w="1701" w:type="dxa"/>
            <w:vAlign w:val="center"/>
            <w:textDirection w:val="lrTb"/>
            <w:noWrap w:val="false"/>
          </w:tcPr>
          <w:p>
            <w:pPr>
              <w:pStyle w:val="1070"/>
              <w:jc w:val="center"/>
              <w:rPr>
                <w:rFonts w:hint="eastAsia" w:ascii="宋体" w:hAnsi="宋体" w:cs="宋体"/>
                <w:b/>
                <w:bCs/>
                <w:color w:val="000000"/>
                <w:sz w:val="24"/>
              </w:rPr>
            </w:pPr>
            <w:r>
              <w:rPr>
                <w:rFonts w:hint="eastAsia" w:ascii="宋体" w:hAnsi="宋体" w:cs="宋体"/>
                <w:b/>
                <w:bCs/>
                <w:color w:val="000000"/>
                <w:sz w:val="24"/>
              </w:rPr>
              <w:t xml:space="preserve">条目</w:t>
            </w:r>
            <w:r>
              <w:rPr>
                <w:rFonts w:hint="eastAsia" w:ascii="宋体" w:hAnsi="宋体" w:cs="宋体"/>
                <w:b/>
                <w:bCs/>
                <w:color w:val="000000"/>
                <w:sz w:val="24"/>
              </w:rPr>
            </w:r>
            <w:r/>
          </w:p>
        </w:tc>
        <w:tc>
          <w:tcPr>
            <w:tcW w:w="7540" w:type="dxa"/>
            <w:vAlign w:val="center"/>
            <w:textDirection w:val="lrTb"/>
            <w:noWrap w:val="false"/>
          </w:tcPr>
          <w:p>
            <w:pPr>
              <w:pStyle w:val="1070"/>
              <w:jc w:val="center"/>
              <w:rPr>
                <w:rFonts w:hint="eastAsia" w:ascii="宋体" w:hAnsi="宋体" w:cs="宋体"/>
                <w:b/>
                <w:bCs/>
                <w:color w:val="000000"/>
                <w:sz w:val="24"/>
              </w:rPr>
            </w:pPr>
            <w:r>
              <w:rPr>
                <w:rFonts w:hint="eastAsia" w:ascii="宋体" w:hAnsi="宋体" w:cs="宋体"/>
                <w:b/>
                <w:bCs/>
                <w:color w:val="000000"/>
                <w:sz w:val="24"/>
              </w:rPr>
              <w:t xml:space="preserve">内容</w:t>
            </w:r>
            <w:r>
              <w:rPr>
                <w:rFonts w:hint="eastAsia" w:ascii="宋体" w:hAnsi="宋体" w:cs="宋体"/>
                <w:b/>
                <w:bCs/>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70"/>
              <w:jc w:val="left"/>
              <w:rPr>
                <w:rFonts w:hint="eastAsia" w:ascii="宋体" w:hAnsi="宋体" w:cs="宋体"/>
                <w:color w:val="000000"/>
                <w:sz w:val="24"/>
                <w:u w:val="single"/>
              </w:rPr>
            </w:pPr>
            <w:r>
              <w:rPr>
                <w:rFonts w:hint="eastAsia" w:ascii="宋体" w:hAnsi="宋体" w:cs="宋体"/>
                <w:color w:val="000000"/>
                <w:sz w:val="24"/>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科研仪器设备</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2.4</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核心产品</w:t>
            </w:r>
            <w:r>
              <w:rPr>
                <w:rFonts w:hint="eastAsia" w:ascii="宋体" w:hAnsi="宋体" w:cs="宋体"/>
                <w:color w:val="000000"/>
                <w:sz w:val="24"/>
              </w:rPr>
            </w:r>
            <w:r/>
          </w:p>
        </w:tc>
        <w:tc>
          <w:tcPr>
            <w:tcW w:w="7540" w:type="dxa"/>
            <w:vAlign w:val="center"/>
            <w:textDirection w:val="lrTb"/>
            <w:noWrap w:val="false"/>
          </w:tcPr>
          <w:p>
            <w:pPr>
              <w:pStyle w:val="1111"/>
              <w:rPr>
                <w:rFonts w:hAnsi="宋体" w:cs="宋体"/>
                <w:color w:val="000000"/>
                <w:sz w:val="24"/>
                <w:szCs w:val="24"/>
              </w:rPr>
            </w:pPr>
            <w:r>
              <w:rPr>
                <w:rFonts w:hint="eastAsia" w:ascii="宋体" w:hAnsi="宋体" w:cs="宋体"/>
                <w:color w:val="000000"/>
                <w:sz w:val="24"/>
              </w:rPr>
              <w:t xml:space="preserve">■</w:t>
            </w:r>
            <w:r>
              <w:rPr>
                <w:rFonts w:hAnsi="宋体" w:cs="宋体"/>
                <w:color w:val="000000"/>
                <w:sz w:val="24"/>
                <w:szCs w:val="24"/>
              </w:rPr>
              <w:t xml:space="preserve">关于核心产品本项目__包不适用。</w:t>
            </w:r>
            <w:r>
              <w:rPr>
                <w:rFonts w:hAnsi="宋体" w:cs="宋体"/>
                <w:color w:val="000000"/>
                <w:sz w:val="24"/>
                <w:szCs w:val="24"/>
              </w:rPr>
            </w:r>
            <w:r/>
          </w:p>
          <w:p>
            <w:pPr>
              <w:pStyle w:val="1111"/>
              <w:rPr>
                <w:rFonts w:hAnsi="宋体" w:cs="宋体"/>
                <w:color w:val="000000"/>
                <w:sz w:val="24"/>
                <w:szCs w:val="24"/>
              </w:rPr>
            </w:pPr>
            <w:r>
              <w:rPr>
                <w:rFonts w:hAnsi="宋体" w:cs="宋体"/>
                <w:color w:val="000000"/>
                <w:sz w:val="24"/>
                <w:szCs w:val="24"/>
              </w:rPr>
              <w:t xml:space="preserve">□本项目__包为单一产品采购项目。</w:t>
            </w:r>
            <w:r>
              <w:rPr>
                <w:rFonts w:hAnsi="宋体" w:cs="宋体"/>
                <w:color w:val="000000"/>
                <w:sz w:val="24"/>
                <w:szCs w:val="24"/>
              </w:rPr>
            </w:r>
            <w:r/>
          </w:p>
          <w:p>
            <w:pPr>
              <w:pStyle w:val="1070"/>
              <w:jc w:val="left"/>
              <w:rPr>
                <w:rFonts w:hint="eastAsia" w:ascii="宋体" w:hAnsi="宋体" w:cs="宋体"/>
                <w:color w:val="000000"/>
                <w:sz w:val="24"/>
              </w:rPr>
            </w:pPr>
            <w:r>
              <w:rPr>
                <w:rFonts w:hAnsi="宋体" w:cs="宋体"/>
                <w:color w:val="000000"/>
                <w:sz w:val="24"/>
                <w:szCs w:val="24"/>
              </w:rPr>
              <w:t xml:space="preserve">□</w:t>
            </w:r>
            <w:r>
              <w:rPr>
                <w:rFonts w:hint="eastAsia" w:ascii="宋体" w:hAnsi="宋体" w:cs="宋体"/>
                <w:color w:val="000000"/>
                <w:sz w:val="24"/>
              </w:rPr>
              <w:t xml:space="preserve">本项目__包为非单一产品采购项目，核心产品为：____。</w:t>
            </w:r>
            <w:r>
              <w:rPr>
                <w:rFonts w:hint="eastAsia" w:ascii="宋体" w:hAnsi="宋体" w:cs="宋体"/>
                <w:color w:val="000000"/>
                <w:sz w:val="24"/>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现场考察</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■不组织</w:t>
            </w:r>
            <w:r>
              <w:rPr>
                <w:rFonts w:hint="eastAsia" w:ascii="宋体" w:hAnsi="宋体" w:cs="宋体"/>
                <w:color w:val="000000"/>
                <w:sz w:val="24"/>
              </w:rPr>
            </w:r>
            <w:r/>
          </w:p>
          <w:p>
            <w:pPr>
              <w:pStyle w:val="1070"/>
              <w:jc w:val="left"/>
              <w:rPr>
                <w:rFonts w:hint="eastAsia" w:ascii="宋体" w:hAnsi="宋体" w:cs="宋体"/>
                <w:bCs/>
                <w:color w:val="000000"/>
                <w:sz w:val="24"/>
              </w:rPr>
            </w:pPr>
            <w:r>
              <w:rPr>
                <w:rFonts w:hint="eastAsia" w:ascii="宋体" w:hAnsi="宋体" w:cs="宋体"/>
                <w:color w:val="000000"/>
                <w:sz w:val="24"/>
              </w:rPr>
              <w:t xml:space="preserve">□组织，考察时间：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bCs/>
                <w:color w:val="000000"/>
                <w:sz w:val="24"/>
              </w:rPr>
            </w:r>
            <w:r/>
          </w:p>
          <w:p>
            <w:pPr>
              <w:pStyle w:val="1111"/>
              <w:rPr>
                <w:rFonts w:hAnsi="宋体" w:cs="宋体"/>
                <w:color w:val="000000"/>
                <w:sz w:val="24"/>
                <w:szCs w:val="24"/>
              </w:rPr>
            </w:pPr>
            <w:r>
              <w:rPr>
                <w:rFonts w:hAnsi="宋体" w:cs="宋体"/>
                <w:color w:val="000000"/>
                <w:sz w:val="24"/>
                <w:szCs w:val="24"/>
              </w:rPr>
              <w:t xml:space="preserve">考察地点：</w:t>
            </w:r>
            <w:r>
              <w:rPr>
                <w:rFonts w:hAnsi="宋体" w:cs="宋体"/>
                <w:color w:val="000000"/>
                <w:sz w:val="24"/>
                <w:u w:val="single"/>
              </w:rPr>
              <w:t xml:space="preserve">/</w:t>
            </w:r>
            <w:r>
              <w:rPr>
                <w:rFonts w:hAnsi="宋体" w:cs="宋体"/>
                <w:color w:val="000000"/>
                <w:sz w:val="24"/>
                <w:szCs w:val="24"/>
              </w:rPr>
              <w:t xml:space="preserve">。</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开标前答疑会</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4.1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投标样品递交：</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■不需要</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□需要</w:t>
            </w:r>
            <w:r>
              <w:rPr>
                <w:rFonts w:hint="eastAsia" w:ascii="宋体" w:hAnsi="宋体" w:cs="宋体"/>
                <w:color w:val="000000"/>
                <w:sz w:val="24"/>
              </w:rPr>
            </w:r>
            <w:r/>
          </w:p>
        </w:tc>
      </w:tr>
      <w:tr>
        <w:trPr>
          <w:trHeight w:val="517"/>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5.2.5</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标的所属行业</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本项目采购标的对应的中小企业划分标准所属行业：其他未列明行业。</w:t>
            </w:r>
            <w:r>
              <w:rPr>
                <w:rFonts w:hint="eastAsia" w:ascii="宋体" w:hAnsi="宋体" w:cs="宋体"/>
                <w:color w:val="000000"/>
                <w:sz w:val="24"/>
              </w:rPr>
            </w:r>
            <w:r/>
          </w:p>
        </w:tc>
      </w:tr>
      <w:tr>
        <w:trPr>
          <w:trHeight w:val="841"/>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br w:type="page" w:clear="all"/>
            </w:r>
            <w:r>
              <w:rPr>
                <w:rFonts w:hAnsi="宋体" w:cs="宋体"/>
                <w:color w:val="000000"/>
                <w:sz w:val="24"/>
                <w:szCs w:val="24"/>
              </w:rPr>
              <w:t xml:space="preserve">11.2</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投标报价的特殊规定：</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□有，具体情形：_____。</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12</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投标保证金</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13.1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25.5</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26.1.1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cs="宋体"/>
                <w:b/>
                <w:bCs/>
                <w:color w:val="000000"/>
                <w:sz w:val="24"/>
              </w:rPr>
              <w:t xml:space="preserve">2025</w:t>
            </w:r>
            <w:r>
              <w:rPr>
                <w:rFonts w:hint="eastAsia" w:ascii="宋体" w:hAnsi="宋体" w:cs="宋体"/>
                <w:b/>
                <w:color w:val="000000"/>
                <w:sz w:val="24"/>
              </w:rPr>
              <w:t xml:space="preserve">年12月24日11点00分</w:t>
            </w:r>
            <w:r>
              <w:rPr>
                <w:rFonts w:hint="eastAsia" w:ascii="宋体" w:hAnsi="宋体" w:cs="宋体"/>
                <w:b/>
                <w:bCs/>
                <w:color w:val="000000"/>
                <w:sz w:val="24"/>
              </w:rPr>
              <w:t xml:space="preserve">（北京时间）</w:t>
            </w:r>
            <w:r>
              <w:rPr>
                <w:rFonts w:hint="eastAsia" w:ascii="宋体" w:hAnsi="宋体" w:cs="宋体"/>
                <w:color w:val="000000"/>
                <w:sz w:val="24"/>
              </w:rPr>
              <w:t xml:space="preserve">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26.3</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27</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代理费</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b/>
                <w:color w:val="000000"/>
                <w:sz w:val="24"/>
              </w:rPr>
            </w:pPr>
            <w:r>
              <w:rPr>
                <w:rFonts w:hint="eastAsia" w:ascii="宋体" w:hAnsi="宋体" w:cs="宋体"/>
                <w:b/>
                <w:color w:val="000000"/>
                <w:sz w:val="24"/>
              </w:rPr>
              <w:t xml:space="preserve">（一）收费对象：</w:t>
            </w:r>
            <w:r>
              <w:rPr>
                <w:rFonts w:hint="eastAsia" w:ascii="宋体" w:hAnsi="宋体" w:cs="宋体"/>
                <w:b/>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■中标人</w:t>
            </w:r>
            <w:r>
              <w:rPr>
                <w:rFonts w:hint="eastAsia" w:ascii="宋体" w:hAnsi="宋体" w:cs="宋体"/>
                <w:color w:val="000000"/>
                <w:sz w:val="24"/>
              </w:rPr>
            </w:r>
            <w:r/>
          </w:p>
          <w:p>
            <w:pPr>
              <w:pStyle w:val="1070"/>
              <w:jc w:val="left"/>
              <w:rPr>
                <w:rFonts w:hint="eastAsia" w:ascii="宋体" w:hAnsi="宋体" w:cs="宋体"/>
                <w:b/>
                <w:color w:val="000000"/>
                <w:sz w:val="24"/>
              </w:rPr>
            </w:pPr>
            <w:r>
              <w:rPr>
                <w:rFonts w:hint="eastAsia" w:ascii="宋体" w:hAnsi="宋体" w:cs="宋体"/>
                <w:b/>
                <w:color w:val="000000"/>
                <w:sz w:val="24"/>
              </w:rPr>
              <w:t xml:space="preserve">（二）收费标准：</w:t>
            </w:r>
            <w:r>
              <w:rPr>
                <w:rFonts w:hint="eastAsia" w:ascii="宋体" w:hAnsi="宋体" w:cs="宋体"/>
                <w:b/>
                <w:color w:val="000000"/>
                <w:sz w:val="24"/>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70"/>
                    <w:ind w:firstLine="945"/>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1070"/>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1070"/>
                    <w:ind w:firstLine="1260"/>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1070"/>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1070"/>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70"/>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rPr>
                      <w:rFonts w:hint="eastAsia" w:ascii="宋体" w:hAnsi="宋体" w:cs="宋体"/>
                      <w:bCs/>
                      <w:color w:val="000000"/>
                      <w:sz w:val="24"/>
                    </w:rPr>
                  </w:r>
                  <w:r/>
                </w:p>
              </w:tc>
              <w:tc>
                <w:tcPr>
                  <w:tcW w:w="2407" w:type="dxa"/>
                  <w:vAlign w:val="center"/>
                  <w:textDirection w:val="lrTb"/>
                  <w:noWrap w:val="false"/>
                </w:tcPr>
                <w:p>
                  <w:pPr>
                    <w:pStyle w:val="1070"/>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rPr>
                      <w:rFonts w:hint="eastAsia" w:ascii="宋体" w:hAnsi="宋体" w:cs="宋体"/>
                      <w:bCs/>
                      <w:color w:val="000000"/>
                      <w:sz w:val="24"/>
                    </w:rPr>
                  </w:r>
                  <w:r/>
                </w:p>
              </w:tc>
            </w:tr>
            <w:tr>
              <w:trPr>
                <w:trHeight w:val="454"/>
              </w:trPr>
              <w:tc>
                <w:tcPr>
                  <w:tcW w:w="3023"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100（含，下同）以下</w:t>
                  </w:r>
                  <w:r>
                    <w:rPr>
                      <w:rFonts w:hint="eastAsia" w:ascii="宋体" w:hAnsi="宋体" w:cs="宋体"/>
                      <w:color w:val="000000"/>
                      <w:sz w:val="24"/>
                    </w:rPr>
                  </w:r>
                  <w:r/>
                </w:p>
              </w:tc>
              <w:tc>
                <w:tcPr>
                  <w:tcW w:w="2407"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rHeight w:val="454"/>
              </w:trPr>
              <w:tc>
                <w:tcPr>
                  <w:tcW w:w="3023"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100-500</w:t>
                  </w:r>
                  <w:r>
                    <w:rPr>
                      <w:rFonts w:hint="eastAsia" w:ascii="宋体" w:hAnsi="宋体" w:cs="宋体"/>
                      <w:color w:val="000000"/>
                      <w:sz w:val="24"/>
                    </w:rPr>
                  </w:r>
                  <w:r/>
                </w:p>
              </w:tc>
              <w:tc>
                <w:tcPr>
                  <w:tcW w:w="2407"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0.8%</w:t>
                  </w:r>
                  <w:r>
                    <w:rPr>
                      <w:rFonts w:hint="eastAsia" w:ascii="宋体" w:hAnsi="宋体" w:cs="宋体"/>
                      <w:color w:val="000000"/>
                      <w:sz w:val="24"/>
                    </w:rPr>
                  </w:r>
                  <w:r/>
                </w:p>
              </w:tc>
            </w:tr>
            <w:tr>
              <w:trPr>
                <w:trHeight w:val="454"/>
              </w:trPr>
              <w:tc>
                <w:tcPr>
                  <w:tcW w:w="3023"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color w:val="000000"/>
                      <w:sz w:val="24"/>
                    </w:rPr>
                  </w:r>
                  <w:r/>
                </w:p>
              </w:tc>
            </w:tr>
            <w:tr>
              <w:trPr>
                <w:trHeight w:val="454"/>
              </w:trPr>
              <w:tc>
                <w:tcPr>
                  <w:tcW w:w="3023" w:type="dxa"/>
                  <w:vAlign w:val="center"/>
                  <w:textDirection w:val="lrTb"/>
                  <w:noWrap w:val="false"/>
                </w:tcPr>
                <w:p>
                  <w:pPr>
                    <w:pStyle w:val="1070"/>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2407" w:type="dxa"/>
                  <w:vAlign w:val="center"/>
                  <w:textDirection w:val="lrTb"/>
                  <w:noWrap w:val="false"/>
                </w:tcPr>
                <w:p>
                  <w:pPr>
                    <w:pStyle w:val="1070"/>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bl>
          <w:p>
            <w:pPr>
              <w:pStyle w:val="1070"/>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rPr>
                <w:rFonts w:hint="eastAsia" w:ascii="宋体" w:hAnsi="宋体" w:cs="宋体"/>
                <w:color w:val="000000"/>
                <w:sz w:val="24"/>
              </w:rPr>
            </w:r>
            <w:r/>
          </w:p>
          <w:p>
            <w:pPr>
              <w:pStyle w:val="1070"/>
              <w:ind w:firstLine="480"/>
              <w:jc w:val="left"/>
              <w:rPr>
                <w:rFonts w:hint="eastAsia" w:ascii="宋体" w:hAnsi="宋体" w:cs="宋体"/>
                <w:b/>
                <w:color w:val="000000"/>
                <w:sz w:val="24"/>
              </w:rPr>
            </w:pPr>
            <w:r>
              <w:rPr>
                <w:rFonts w:hint="eastAsia" w:ascii="宋体" w:hAnsi="宋体" w:cs="宋体"/>
                <w:color w:val="000000"/>
                <w:sz w:val="24"/>
              </w:rPr>
              <w:t xml:space="preserve">代理费</w:t>
            </w:r>
            <w:r>
              <w:rPr>
                <w:rFonts w:hint="eastAsia" w:ascii="宋体" w:hAnsi="宋体" w:cs="宋体"/>
                <w:b/>
                <w:color w:val="000000"/>
                <w:sz w:val="24"/>
              </w:rPr>
              <w:t xml:space="preserve">按照上述标准收取。</w:t>
            </w:r>
            <w:r>
              <w:rPr>
                <w:rFonts w:hint="eastAsia" w:ascii="宋体" w:hAnsi="宋体" w:cs="宋体"/>
                <w:b/>
                <w:color w:val="000000"/>
                <w:sz w:val="24"/>
              </w:rPr>
            </w:r>
            <w:r/>
          </w:p>
          <w:p>
            <w:pPr>
              <w:pStyle w:val="1070"/>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中标人应在领取中标通知书时将代理费支付至常州市城投建设工程招标有限公司账户。</w:t>
            </w:r>
            <w:r>
              <w:rPr>
                <w:rFonts w:hint="eastAsia" w:ascii="宋体" w:hAnsi="宋体" w:cs="宋体"/>
                <w:color w:val="000000"/>
                <w:sz w:val="24"/>
              </w:rPr>
            </w:r>
            <w:r/>
          </w:p>
          <w:p>
            <w:pPr>
              <w:pStyle w:val="1070"/>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70"/>
              <w:ind w:firstLine="472"/>
              <w:jc w:val="left"/>
              <w:rPr>
                <w:rFonts w:hint="eastAsia" w:ascii="宋体" w:hAnsi="宋体" w:cs="宋体"/>
                <w:color w:val="000000"/>
                <w:sz w:val="24"/>
              </w:rPr>
            </w:pPr>
            <w:r>
              <w:rPr>
                <w:rFonts w:hint="eastAsia" w:ascii="宋体" w:hAnsi="宋体" w:cs="宋体"/>
                <w:color w:val="000000"/>
                <w:sz w:val="24"/>
              </w:rPr>
              <w:t xml:space="preserve">开户银行：中国建设银行常州大成苑支行</w:t>
            </w:r>
            <w:r>
              <w:rPr>
                <w:rFonts w:hint="eastAsia" w:ascii="宋体" w:hAnsi="宋体" w:cs="宋体"/>
                <w:color w:val="000000"/>
                <w:sz w:val="24"/>
              </w:rPr>
            </w:r>
            <w:r/>
          </w:p>
          <w:p>
            <w:pPr>
              <w:pStyle w:val="1070"/>
              <w:ind w:firstLine="472"/>
              <w:jc w:val="left"/>
              <w:rPr>
                <w:rFonts w:hint="eastAsia" w:ascii="宋体" w:hAnsi="宋体" w:cs="宋体"/>
                <w:color w:val="000000"/>
                <w:sz w:val="24"/>
              </w:rPr>
            </w:pPr>
            <w:r>
              <w:rPr>
                <w:rFonts w:hint="eastAsia" w:ascii="宋体" w:hAnsi="宋体" w:cs="宋体"/>
                <w:color w:val="000000"/>
                <w:sz w:val="24"/>
              </w:rPr>
              <w:t xml:space="preserve">银行账号：32001624236052500905</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olor w:val="000000"/>
                <w:sz w:val="24"/>
                <w:szCs w:val="24"/>
              </w:rPr>
              <w:t xml:space="preserve">2</w:t>
            </w:r>
            <w:r>
              <w:rPr>
                <w:rFonts w:hAnsi="宋体"/>
                <w:color w:val="000000"/>
                <w:sz w:val="24"/>
                <w:szCs w:val="24"/>
              </w:rPr>
              <w:t xml:space="preserve">6</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rPr>
                <w:rFonts w:hint="eastAsia" w:ascii="宋体" w:hAnsi="宋体" w:cs="宋体"/>
                <w:color w:val="000000"/>
                <w:sz w:val="24"/>
              </w:rPr>
            </w:r>
            <w:r/>
          </w:p>
        </w:tc>
        <w:tc>
          <w:tcPr>
            <w:tcW w:w="7540" w:type="dxa"/>
            <w:vAlign w:val="center"/>
            <w:textDirection w:val="lrTb"/>
            <w:noWrap w:val="false"/>
          </w:tcPr>
          <w:p>
            <w:pPr>
              <w:pStyle w:val="1070"/>
              <w:ind w:firstLine="472"/>
              <w:jc w:val="left"/>
              <w:rPr>
                <w:rFonts w:hint="eastAsia" w:ascii="宋体" w:hAnsi="宋体" w:cs="宋体"/>
                <w:b/>
                <w:color w:val="000000"/>
                <w:sz w:val="24"/>
              </w:rPr>
            </w:pPr>
            <w:r>
              <w:rPr>
                <w:rFonts w:hint="eastAsia"/>
                <w:color w:val="000000"/>
                <w:sz w:val="24"/>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rPr>
              <w:t xml:space="preserve">建设工程招标有限公司</w:t>
            </w:r>
            <w:r>
              <w:rPr>
                <w:rFonts w:hint="eastAsia"/>
                <w:color w:val="000000"/>
                <w:sz w:val="24"/>
              </w:rPr>
              <w:t xml:space="preserve">，联系方式见《第一章 投标邀请》）</w:t>
            </w:r>
            <w:r>
              <w:rPr>
                <w:rFonts w:hint="eastAsia" w:ascii="宋体" w:hAnsi="宋体" w:cs="宋体"/>
                <w:b/>
                <w:color w:val="000000"/>
                <w:sz w:val="24"/>
              </w:rPr>
            </w:r>
            <w:r/>
          </w:p>
        </w:tc>
      </w:tr>
    </w:tbl>
    <w:p>
      <w:pPr>
        <w:pStyle w:val="1070"/>
        <w:jc w:val="both"/>
        <w:spacing w:line="360" w:lineRule="auto"/>
        <w:tabs>
          <w:tab w:val="left" w:pos="5580" w:leader="none"/>
        </w:tabs>
        <w:rPr>
          <w:rFonts w:hint="eastAsia" w:ascii="宋体" w:hAnsi="宋体" w:cs="宋体"/>
          <w:color w:val="000000"/>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rPr>
        <w:br w:type="page" w:clear="all"/>
      </w:r>
      <w:r/>
    </w:p>
    <w:p>
      <w:pPr>
        <w:pStyle w:val="1070"/>
        <w:jc w:val="center"/>
        <w:spacing w:before="240" w:after="240"/>
        <w:rPr>
          <w:rFonts w:hint="eastAsia" w:ascii="宋体" w:hAnsi="宋体" w:cs="宋体"/>
          <w:b/>
          <w:color w:val="000000"/>
          <w:sz w:val="28"/>
          <w:szCs w:val="28"/>
        </w:rPr>
      </w:pPr>
      <w:r/>
      <w:bookmarkStart w:id="75" w:name="_Toc353873662"/>
      <w:r/>
      <w:bookmarkStart w:id="76" w:name="_Toc265228355"/>
      <w:r/>
      <w:bookmarkStart w:id="77" w:name="_Toc142311019"/>
      <w:r/>
      <w:bookmarkStart w:id="78" w:name="_Toc305158785"/>
      <w:r/>
      <w:bookmarkStart w:id="79" w:name="_Toc127151517"/>
      <w:r/>
      <w:bookmarkStart w:id="80" w:name="_Toc226965790"/>
      <w:r/>
      <w:bookmarkStart w:id="81" w:name="_Toc305158859"/>
      <w:r/>
      <w:bookmarkStart w:id="82" w:name="_Toc353873932"/>
      <w:r/>
      <w:bookmarkStart w:id="83" w:name="_Toc264969207"/>
      <w:r/>
      <w:bookmarkStart w:id="84" w:name="_Toc195842882"/>
      <w:r/>
      <w:bookmarkStart w:id="85" w:name="_Toc150774722"/>
      <w:r/>
      <w:bookmarkStart w:id="86" w:name="_Toc353825542"/>
      <w:r/>
      <w:bookmarkStart w:id="87" w:name="_Toc226337213"/>
      <w:r/>
      <w:bookmarkStart w:id="88" w:name="_Toc150480755"/>
      <w:r>
        <w:rPr>
          <w:rFonts w:hint="eastAsia" w:ascii="宋体" w:hAnsi="宋体" w:cs="宋体"/>
          <w:b/>
          <w:color w:val="000000"/>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rPr>
      </w:pPr>
      <w:r/>
      <w:bookmarkStart w:id="89" w:name="_Toc127151518"/>
      <w:r/>
      <w:bookmarkStart w:id="90" w:name="_Toc520356143"/>
      <w:r>
        <w:rPr>
          <w:rFonts w:hint="eastAsia" w:ascii="宋体" w:hAnsi="宋体" w:eastAsia="宋体" w:cs="宋体"/>
          <w:color w:val="000000"/>
          <w:sz w:val="28"/>
        </w:rPr>
        <w:tab/>
      </w:r>
      <w:bookmarkStart w:id="91" w:name="_Toc305158860"/>
      <w:r/>
      <w:bookmarkStart w:id="92" w:name="_Toc151193616"/>
      <w:r/>
      <w:bookmarkStart w:id="93" w:name="_Toc151190145"/>
      <w:r/>
      <w:bookmarkStart w:id="94" w:name="_Toc226965791"/>
      <w:r/>
      <w:bookmarkStart w:id="95" w:name="_Toc226309762"/>
      <w:r/>
      <w:bookmarkStart w:id="96" w:name="_Toc151193906"/>
      <w:r/>
      <w:bookmarkStart w:id="97" w:name="_Toc151193760"/>
      <w:r/>
      <w:bookmarkStart w:id="98" w:name="_Toc195842883"/>
      <w:r/>
      <w:bookmarkStart w:id="99" w:name="_Toc264969208"/>
      <w:r/>
      <w:bookmarkStart w:id="100" w:name="_Toc226337214"/>
      <w:r/>
      <w:bookmarkStart w:id="101" w:name="_Toc150509269"/>
      <w:r/>
      <w:bookmarkStart w:id="102" w:name="_Toc150480756"/>
      <w:r/>
      <w:bookmarkStart w:id="103" w:name="_Toc226965708"/>
      <w:r/>
      <w:bookmarkStart w:id="104" w:name="_Toc150774723"/>
      <w:r/>
      <w:bookmarkStart w:id="105" w:name="_Toc150774618"/>
      <w:r/>
      <w:bookmarkStart w:id="106" w:name="_Toc151193688"/>
      <w:r/>
      <w:bookmarkStart w:id="107" w:name="_Toc142311020"/>
      <w:r/>
      <w:bookmarkStart w:id="108" w:name="_Toc265228356"/>
      <w:r/>
      <w:bookmarkStart w:id="109" w:name="_Toc305158786"/>
      <w:r/>
      <w:bookmarkStart w:id="110" w:name="_Toc151193832"/>
      <w:r>
        <w:rPr>
          <w:rFonts w:hint="eastAsia" w:ascii="宋体" w:hAnsi="宋体" w:eastAsia="宋体" w:cs="宋体"/>
          <w:color w:val="000000"/>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rPr>
        <w:tab/>
      </w:r>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111" w:name="_Toc264969209"/>
      <w:r/>
      <w:bookmarkStart w:id="112" w:name="_Toc305158861"/>
      <w:r/>
      <w:bookmarkStart w:id="113" w:name="_Toc265228357"/>
      <w:r/>
      <w:bookmarkStart w:id="114" w:name="_Toc305158787"/>
      <w:r>
        <w:rPr>
          <w:rFonts w:hint="eastAsia" w:ascii="宋体" w:hAnsi="宋体" w:cs="宋体"/>
          <w:b/>
          <w:color w:val="000000"/>
          <w:sz w:val="24"/>
        </w:rPr>
        <w:t xml:space="preserve">采购人、采购代理机构、投标人</w:t>
      </w:r>
      <w:bookmarkEnd w:id="111"/>
      <w:r/>
      <w:bookmarkEnd w:id="112"/>
      <w:r/>
      <w:bookmarkEnd w:id="113"/>
      <w:r/>
      <w:bookmarkEnd w:id="114"/>
      <w:r>
        <w:rPr>
          <w:rFonts w:hint="eastAsia" w:ascii="宋体" w:hAnsi="宋体" w:cs="宋体"/>
          <w:b/>
          <w:color w:val="000000"/>
          <w:sz w:val="24"/>
        </w:rPr>
        <w:t xml:space="preserve">、联合体</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投标人（也称“供应商”、“申请人”）：指向采购人提供货物、工程或者服务的法人、其他组织或者自然人。</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115" w:name="_Toc195842885"/>
      <w:r/>
      <w:bookmarkStart w:id="116" w:name="_Toc164229215"/>
      <w:r/>
      <w:bookmarkStart w:id="117" w:name="_Toc151193690"/>
      <w:r/>
      <w:bookmarkStart w:id="118" w:name="_Toc127151721"/>
      <w:r/>
      <w:bookmarkStart w:id="119" w:name="_Toc164608634"/>
      <w:r/>
      <w:bookmarkStart w:id="120" w:name="_Toc149720813"/>
      <w:r/>
      <w:bookmarkStart w:id="121" w:name="_Toc164608789"/>
      <w:r/>
      <w:bookmarkStart w:id="122" w:name="_Toc305158862"/>
      <w:r/>
      <w:bookmarkStart w:id="123" w:name="_Toc151193908"/>
      <w:r/>
      <w:bookmarkStart w:id="124" w:name="_Toc150480758"/>
      <w:r/>
      <w:bookmarkStart w:id="125" w:name="_Toc164229361"/>
      <w:r/>
      <w:bookmarkStart w:id="126" w:name="_Toc226965793"/>
      <w:r/>
      <w:bookmarkStart w:id="127" w:name="_Toc151193618"/>
      <w:r/>
      <w:bookmarkStart w:id="128" w:name="_Toc150774620"/>
      <w:r/>
      <w:bookmarkStart w:id="129" w:name="_Toc151193762"/>
      <w:r/>
      <w:bookmarkStart w:id="130" w:name="_Toc142311022"/>
      <w:r/>
      <w:bookmarkStart w:id="131" w:name="_Toc264969210"/>
      <w:r/>
      <w:bookmarkStart w:id="132" w:name="_Toc265228358"/>
      <w:r/>
      <w:bookmarkStart w:id="133" w:name="_Toc127161434"/>
      <w:r/>
      <w:bookmarkStart w:id="134" w:name="_Toc151190147"/>
      <w:r/>
      <w:bookmarkStart w:id="135" w:name="_Toc164351614"/>
      <w:r/>
      <w:bookmarkStart w:id="136" w:name="_Toc127151520"/>
      <w:r/>
      <w:bookmarkStart w:id="137" w:name="_Toc151193834"/>
      <w:r/>
      <w:bookmarkStart w:id="138" w:name="_Toc226337216"/>
      <w:r/>
      <w:bookmarkStart w:id="139" w:name="_Toc305158788"/>
      <w:r/>
      <w:bookmarkStart w:id="140" w:name="_Toc150774725"/>
      <w:r/>
      <w:bookmarkStart w:id="141" w:name="_Toc226309764"/>
      <w:r/>
      <w:bookmarkStart w:id="142" w:name="_Toc150509271"/>
      <w:r/>
      <w:bookmarkStart w:id="143" w:name="_Toc226965710"/>
      <w:r>
        <w:rPr>
          <w:rFonts w:hint="eastAsia" w:ascii="宋体" w:hAnsi="宋体" w:cs="宋体"/>
          <w:b/>
          <w:color w:val="000000"/>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rPr>
        <w:t xml:space="preserve">、项目属性、科研仪器设备采购、核心产品</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项目属性见《投标人须知资料表》。</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是否属于科研仪器设备采购见《投标人须知资料表》。</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核心产品见《投标人须知资料表》。</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现场考察、开标前答疑会</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rPr>
      </w:pP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44" w:name="_Toc127151522"/>
      <w:r/>
      <w:bookmarkStart w:id="145" w:name="_Toc305158864"/>
      <w:r/>
      <w:bookmarkStart w:id="146" w:name="_Toc265228360"/>
      <w:r/>
      <w:bookmarkStart w:id="147" w:name="_Toc151190149"/>
      <w:r/>
      <w:bookmarkStart w:id="148" w:name="_Toc151193692"/>
      <w:r/>
      <w:bookmarkStart w:id="149" w:name="_Toc195842887"/>
      <w:r/>
      <w:bookmarkStart w:id="150" w:name="_Toc150480760"/>
      <w:r/>
      <w:bookmarkStart w:id="151" w:name="_Toc151193620"/>
      <w:r/>
      <w:bookmarkStart w:id="152" w:name="_Toc151193910"/>
      <w:r/>
      <w:bookmarkStart w:id="153" w:name="_Toc150774727"/>
      <w:r/>
      <w:bookmarkStart w:id="154" w:name="_Toc305158790"/>
      <w:r/>
      <w:bookmarkStart w:id="155" w:name="_Toc142311024"/>
      <w:r/>
      <w:bookmarkStart w:id="156" w:name="_Toc226337218"/>
      <w:r/>
      <w:bookmarkStart w:id="157" w:name="_Toc226965712"/>
      <w:r/>
      <w:bookmarkStart w:id="158" w:name="_Toc226309766"/>
      <w:r/>
      <w:bookmarkStart w:id="159" w:name="_Toc264969212"/>
      <w:r/>
      <w:bookmarkStart w:id="160" w:name="_Toc151193836"/>
      <w:r/>
      <w:bookmarkStart w:id="161" w:name="_Toc151193764"/>
      <w:r/>
      <w:bookmarkStart w:id="162" w:name="_Toc226965795"/>
      <w:r/>
      <w:bookmarkStart w:id="163" w:name="_Toc150774622"/>
      <w:r/>
      <w:bookmarkStart w:id="164" w:name="_Toc150509273"/>
      <w:r/>
      <w:bookmarkStart w:id="165" w:name="_Toc520356146"/>
      <w:r>
        <w:rPr>
          <w:rFonts w:hint="eastAsia" w:ascii="宋体" w:hAnsi="宋体" w:cs="宋体"/>
          <w:color w:val="000000"/>
          <w:sz w:val="28"/>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样品</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样品的评审方法以及评审标准等内容见第四章《评标方法和评标标准》。</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s>
        <w:rPr>
          <w:rFonts w:hint="eastAsia" w:ascii="宋体" w:hAnsi="宋体" w:cs="宋体"/>
          <w:color w:val="000000"/>
          <w:sz w:val="24"/>
        </w:rPr>
        <w:outlineLvl w:val="1"/>
      </w:pPr>
      <w:r>
        <w:rPr>
          <w:rFonts w:hint="eastAsia" w:ascii="宋体" w:hAnsi="宋体" w:cs="宋体"/>
          <w:b/>
          <w:color w:val="000000"/>
          <w:sz w:val="24"/>
        </w:rPr>
        <w:t xml:space="preserve">政府采购政策</w:t>
      </w:r>
      <w:r>
        <w:rPr>
          <w:rFonts w:hint="eastAsia" w:ascii="宋体" w:hAnsi="宋体" w:cs="宋体"/>
          <w:color w:val="000000"/>
          <w:sz w:val="24"/>
        </w:rPr>
        <w:t xml:space="preserve">（包括但不限于下列具体政策要求）</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进口产品</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中小企业、监狱企业及残疾人福利性单位</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中小企业定义：</w:t>
      </w:r>
      <w:r>
        <w:rPr>
          <w:rFonts w:hint="eastAsia" w:ascii="宋体" w:hAnsi="宋体" w:cs="宋体"/>
          <w:color w:val="000000"/>
          <w:sz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hint="eastAsia" w:ascii="宋体" w:hAnsi="宋体" w:cs="宋体"/>
          <w:color w:val="000000"/>
          <w:sz w:val="24"/>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本项目是否专门面向中小企业预留采购份额见第一章《投标邀请》。</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采购标的对应的中小企业划分标准所属行业见《投标人须知资料表》。</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小微企业价格评审优惠的政策调整：见第四章《评标方法和评标标准》。</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政府采购节能产品、环境标志产品</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支持乡村产业振兴管理</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正版软件</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信息安全产品</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所投产品属于《关于调整信息安全产品强制性认证实施要求的公告》（2009 年第33 号）范围的，采购经国家认证的信息安全产品，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。关于信息安全相关规定依据《关于信息安全产品实施政府采购的通知》（财库〔2010〕48 号）。</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政府采购创新产品政策</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投标费用</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rPr>
      </w:r>
      <w:r/>
    </w:p>
    <w:p>
      <w:pPr>
        <w:pStyle w:val="1070"/>
        <w:ind w:firstLine="560"/>
        <w:spacing w:line="360" w:lineRule="auto"/>
        <w:tabs>
          <w:tab w:val="left" w:pos="1080" w:leader="none"/>
        </w:tabs>
        <w:rPr>
          <w:rFonts w:hint="eastAsia" w:ascii="宋体" w:hAnsi="宋体" w:cs="宋体"/>
          <w:color w:val="000000"/>
          <w:sz w:val="28"/>
        </w:rPr>
      </w:pPr>
      <w:r/>
      <w:bookmarkStart w:id="166" w:name="_1.8_计量单位"/>
      <w:r/>
      <w:bookmarkEnd w:id="166"/>
      <w:r>
        <w:rPr>
          <w:rFonts w:hint="eastAsia" w:ascii="宋体" w:hAnsi="宋体" w:cs="宋体"/>
          <w:color w:val="000000"/>
          <w:sz w:val="28"/>
        </w:rPr>
      </w:r>
      <w:r/>
    </w:p>
    <w:p>
      <w:pPr>
        <w:pStyle w:val="1072"/>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167" w:name="_Toc195842888"/>
      <w:r/>
      <w:bookmarkStart w:id="168" w:name="_Toc151190150"/>
      <w:r/>
      <w:bookmarkStart w:id="169" w:name="_Toc150774728"/>
      <w:r/>
      <w:bookmarkStart w:id="170" w:name="_Toc164229218"/>
      <w:r/>
      <w:bookmarkStart w:id="171" w:name="_Toc151193693"/>
      <w:r/>
      <w:bookmarkStart w:id="172" w:name="_Toc305158865"/>
      <w:r/>
      <w:bookmarkStart w:id="173" w:name="_Toc226309767"/>
      <w:r/>
      <w:bookmarkStart w:id="174" w:name="_Toc151193765"/>
      <w:r/>
      <w:bookmarkStart w:id="175" w:name="_Toc127151724"/>
      <w:r/>
      <w:bookmarkStart w:id="176" w:name="_Toc150480761"/>
      <w:r/>
      <w:bookmarkStart w:id="177" w:name="_Toc151193911"/>
      <w:r/>
      <w:bookmarkStart w:id="178" w:name="_Toc226337219"/>
      <w:r/>
      <w:bookmarkStart w:id="179" w:name="_Toc520356147"/>
      <w:r/>
      <w:bookmarkStart w:id="180" w:name="_Toc149720816"/>
      <w:r/>
      <w:bookmarkStart w:id="181" w:name="_Toc226965796"/>
      <w:r/>
      <w:bookmarkStart w:id="182" w:name="_Toc305158791"/>
      <w:r/>
      <w:bookmarkStart w:id="183" w:name="_Toc264969213"/>
      <w:r/>
      <w:bookmarkStart w:id="184" w:name="_Toc164608637"/>
      <w:r/>
      <w:bookmarkStart w:id="185" w:name="_Toc164229364"/>
      <w:r/>
      <w:bookmarkStart w:id="186" w:name="_Toc164351617"/>
      <w:r/>
      <w:bookmarkStart w:id="187" w:name="_Toc142311025"/>
      <w:r/>
      <w:bookmarkStart w:id="188" w:name="_Toc151193837"/>
      <w:r/>
      <w:bookmarkStart w:id="189" w:name="_Toc150774623"/>
      <w:r/>
      <w:bookmarkStart w:id="190" w:name="_Toc226965713"/>
      <w:r/>
      <w:bookmarkStart w:id="191" w:name="_Toc164608792"/>
      <w:r/>
      <w:bookmarkStart w:id="192" w:name="_Toc151193621"/>
      <w:r/>
      <w:bookmarkStart w:id="193" w:name="_Toc150509274"/>
      <w:r/>
      <w:bookmarkStart w:id="194" w:name="_Toc265228361"/>
      <w:r/>
      <w:bookmarkStart w:id="195" w:name="_Toc127151523"/>
      <w:r/>
      <w:bookmarkStart w:id="196" w:name="_Toc127161437"/>
      <w:r>
        <w:rPr>
          <w:rFonts w:hint="eastAsia" w:ascii="宋体" w:hAnsi="宋体" w:cs="宋体"/>
          <w:b/>
          <w:color w:val="000000"/>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rPr>
        <w:t xml:space="preserve">成</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招标文件包括以下部分：</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投标邀请</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投标人须知</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资格审查</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评标程序、评标方法和评标标准</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采购需求</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拟签订的合同文本</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投标文件格式</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对招标文件的澄清或修改</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rPr>
      </w:r>
      <w:r/>
    </w:p>
    <w:p>
      <w:pPr>
        <w:pStyle w:val="1072"/>
        <w:ind w:firstLine="562"/>
        <w:spacing w:before="0" w:line="360" w:lineRule="auto"/>
        <w:rPr>
          <w:rFonts w:hint="eastAsia" w:ascii="宋体" w:hAnsi="宋体" w:eastAsia="宋体" w:cs="宋体"/>
          <w:color w:val="000000"/>
          <w:sz w:val="28"/>
        </w:rPr>
      </w:pPr>
      <w:r/>
      <w:bookmarkStart w:id="197" w:name="_Toc151193768"/>
      <w:r/>
      <w:bookmarkStart w:id="198" w:name="_Toc151193914"/>
      <w:r/>
      <w:bookmarkStart w:id="199" w:name="_Toc305158794"/>
      <w:r/>
      <w:bookmarkStart w:id="200" w:name="_Toc151193840"/>
      <w:r/>
      <w:bookmarkStart w:id="201" w:name="_Toc520356150"/>
      <w:r/>
      <w:bookmarkStart w:id="202" w:name="_Toc150480764"/>
      <w:r/>
      <w:bookmarkStart w:id="203" w:name="_Toc150774731"/>
      <w:r/>
      <w:bookmarkStart w:id="204" w:name="_Toc127151526"/>
      <w:r/>
      <w:bookmarkStart w:id="205" w:name="_Toc142311028"/>
      <w:r/>
      <w:bookmarkStart w:id="206" w:name="_Toc265228364"/>
      <w:r/>
      <w:bookmarkStart w:id="207" w:name="_Toc226965799"/>
      <w:r/>
      <w:bookmarkStart w:id="208" w:name="_Toc264969216"/>
      <w:r/>
      <w:bookmarkStart w:id="209" w:name="_Toc226337222"/>
      <w:r/>
      <w:bookmarkStart w:id="210" w:name="_Toc516367020"/>
      <w:r/>
      <w:bookmarkStart w:id="211" w:name="_Toc195842891"/>
      <w:r/>
      <w:bookmarkStart w:id="212" w:name="_Toc226309770"/>
      <w:r/>
      <w:bookmarkStart w:id="213" w:name="_Toc151193696"/>
      <w:r/>
      <w:bookmarkStart w:id="214" w:name="_Toc150509277"/>
      <w:r/>
      <w:bookmarkStart w:id="215" w:name="_Toc305158868"/>
      <w:r/>
      <w:bookmarkStart w:id="216" w:name="_Toc151190153"/>
      <w:r/>
      <w:bookmarkStart w:id="217" w:name="_Toc226965716"/>
      <w:r/>
      <w:bookmarkStart w:id="218" w:name="_Toc151193624"/>
      <w:r/>
      <w:bookmarkStart w:id="219" w:name="_Toc150774626"/>
      <w:r>
        <w:rPr>
          <w:rFonts w:hint="eastAsia" w:ascii="宋体" w:hAnsi="宋体" w:eastAsia="宋体" w:cs="宋体"/>
          <w:color w:val="000000"/>
          <w:sz w:val="28"/>
        </w:rPr>
      </w:r>
      <w:r/>
    </w:p>
    <w:p>
      <w:pPr>
        <w:pStyle w:val="1072"/>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三   投标文件</w:t>
      </w:r>
      <w:bookmarkEnd w:id="210"/>
      <w:r>
        <w:rPr>
          <w:rFonts w:hint="eastAsia" w:ascii="宋体" w:hAnsi="宋体" w:eastAsia="宋体" w:cs="宋体"/>
          <w:color w:val="000000"/>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20" w:name="_Toc150480765"/>
      <w:r/>
      <w:bookmarkStart w:id="221" w:name="_Toc151190154"/>
      <w:r/>
      <w:bookmarkStart w:id="222" w:name="_Toc150509278"/>
      <w:r/>
      <w:bookmarkStart w:id="223" w:name="_Toc142311029"/>
      <w:r/>
      <w:bookmarkStart w:id="224" w:name="_Toc226337223"/>
      <w:r/>
      <w:bookmarkStart w:id="225" w:name="_Toc127151728"/>
      <w:r/>
      <w:bookmarkStart w:id="226" w:name="_Toc195842892"/>
      <w:r/>
      <w:bookmarkStart w:id="227" w:name="_Toc264969217"/>
      <w:r/>
      <w:bookmarkStart w:id="228" w:name="_Toc127161441"/>
      <w:r/>
      <w:bookmarkStart w:id="229" w:name="_Toc226965717"/>
      <w:r/>
      <w:bookmarkStart w:id="230" w:name="_Toc150774732"/>
      <w:r/>
      <w:bookmarkStart w:id="231" w:name="_Toc226309771"/>
      <w:r/>
      <w:bookmarkStart w:id="232" w:name="_Toc305158795"/>
      <w:r/>
      <w:bookmarkStart w:id="233" w:name="_Toc516367021"/>
      <w:r/>
      <w:bookmarkStart w:id="234" w:name="_Toc127151527"/>
      <w:r/>
      <w:bookmarkStart w:id="235" w:name="_Toc164608796"/>
      <w:r/>
      <w:bookmarkStart w:id="236" w:name="_Toc164229368"/>
      <w:r/>
      <w:bookmarkStart w:id="237" w:name="_Toc150774627"/>
      <w:r/>
      <w:bookmarkStart w:id="238" w:name="_Toc226965800"/>
      <w:r/>
      <w:bookmarkStart w:id="239" w:name="_Toc305158869"/>
      <w:r/>
      <w:bookmarkStart w:id="240" w:name="_Toc151193841"/>
      <w:r/>
      <w:bookmarkStart w:id="241" w:name="_Toc164608641"/>
      <w:r/>
      <w:bookmarkStart w:id="242" w:name="_Toc164229222"/>
      <w:r/>
      <w:bookmarkStart w:id="243" w:name="_Toc151193625"/>
      <w:r/>
      <w:bookmarkStart w:id="244" w:name="_Toc520356151"/>
      <w:r/>
      <w:bookmarkStart w:id="245" w:name="_Toc164351621"/>
      <w:r/>
      <w:bookmarkStart w:id="246" w:name="_Toc151193697"/>
      <w:r/>
      <w:bookmarkStart w:id="247" w:name="_Toc265228365"/>
      <w:r/>
      <w:bookmarkStart w:id="248" w:name="_Toc149720820"/>
      <w:r/>
      <w:bookmarkStart w:id="249" w:name="_Toc151193915"/>
      <w:r/>
      <w:bookmarkStart w:id="250" w:name="_Toc151193769"/>
      <w:r>
        <w:rPr>
          <w:rFonts w:hint="eastAsia" w:ascii="宋体" w:hAnsi="宋体" w:cs="宋体"/>
          <w:b/>
          <w:color w:val="000000"/>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rPr>
        <w:t xml:space="preserve">及投标语言</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除招标文件有特殊要求外，本项目投标所使用的计量单位，应采用中华人民共和国法定计量单位。</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51" w:name="_Toc164608797"/>
      <w:r/>
      <w:bookmarkStart w:id="252" w:name="_Toc151193916"/>
      <w:r/>
      <w:bookmarkStart w:id="253" w:name="_Toc520356152"/>
      <w:r/>
      <w:bookmarkStart w:id="254" w:name="_Toc305158796"/>
      <w:r/>
      <w:bookmarkStart w:id="255" w:name="_Toc164229369"/>
      <w:r/>
      <w:bookmarkStart w:id="256" w:name="_Toc151193698"/>
      <w:r/>
      <w:bookmarkStart w:id="257" w:name="_Toc195842893"/>
      <w:r/>
      <w:bookmarkStart w:id="258" w:name="_Toc516367022"/>
      <w:r/>
      <w:bookmarkStart w:id="259" w:name="_Ref467306195"/>
      <w:r/>
      <w:bookmarkStart w:id="260" w:name="_Ref467306676"/>
      <w:r/>
      <w:bookmarkStart w:id="261" w:name="_Toc151193842"/>
      <w:r/>
      <w:bookmarkStart w:id="262" w:name="_Toc226337224"/>
      <w:r/>
      <w:bookmarkStart w:id="263" w:name="_Toc264969218"/>
      <w:r/>
      <w:bookmarkStart w:id="264" w:name="_Toc305158870"/>
      <w:r/>
      <w:bookmarkStart w:id="265" w:name="_Toc151193626"/>
      <w:r/>
      <w:bookmarkStart w:id="266" w:name="_Toc127151528"/>
      <w:r/>
      <w:bookmarkStart w:id="267" w:name="_Toc150509279"/>
      <w:r/>
      <w:bookmarkStart w:id="268" w:name="_Toc151190155"/>
      <w:r/>
      <w:bookmarkStart w:id="269" w:name="_Toc164608642"/>
      <w:r/>
      <w:bookmarkStart w:id="270" w:name="_Toc226965801"/>
      <w:r/>
      <w:bookmarkStart w:id="271" w:name="_Toc226309772"/>
      <w:r/>
      <w:bookmarkStart w:id="272" w:name="_Toc142311030"/>
      <w:r/>
      <w:bookmarkStart w:id="273" w:name="_Toc149720821"/>
      <w:r/>
      <w:bookmarkStart w:id="274" w:name="_Toc127151729"/>
      <w:r/>
      <w:bookmarkStart w:id="275" w:name="_Toc127161442"/>
      <w:r/>
      <w:bookmarkStart w:id="276" w:name="_Toc151193770"/>
      <w:r/>
      <w:bookmarkStart w:id="277" w:name="_Toc164351622"/>
      <w:r/>
      <w:bookmarkStart w:id="278" w:name="_Toc265228366"/>
      <w:r/>
      <w:bookmarkStart w:id="279" w:name="_Toc150774733"/>
      <w:r/>
      <w:bookmarkStart w:id="280" w:name="_Toc164229223"/>
      <w:r/>
      <w:bookmarkStart w:id="281" w:name="_Toc150480766"/>
      <w:r/>
      <w:bookmarkStart w:id="282" w:name="_Toc150774628"/>
      <w:r/>
      <w:bookmarkStart w:id="283" w:name="_Toc226965718"/>
      <w:r>
        <w:rPr>
          <w:rFonts w:hint="eastAsia" w:ascii="宋体" w:hAnsi="宋体" w:cs="宋体"/>
          <w:b/>
          <w:color w:val="000000"/>
          <w:sz w:val="24"/>
        </w:rPr>
        <w:t xml:space="preserve">投标文件</w:t>
      </w:r>
      <w:bookmarkEnd w:id="258"/>
      <w:r/>
      <w:bookmarkEnd w:id="259"/>
      <w:r/>
      <w:bookmarkEnd w:id="260"/>
      <w:r>
        <w:rPr>
          <w:rFonts w:hint="eastAsia" w:ascii="宋体" w:hAnsi="宋体" w:cs="宋体"/>
          <w:b/>
          <w:color w:val="000000"/>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284" w:name="_Ref467052588"/>
      <w:r>
        <w:rPr>
          <w:rFonts w:hint="eastAsia" w:ascii="宋体" w:hAnsi="宋体" w:cs="宋体"/>
          <w:color w:val="000000"/>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对于招标文件中标记了“实质性格式”文件的，</w:t>
      </w:r>
      <w:r>
        <w:rPr>
          <w:rFonts w:hint="eastAsia" w:ascii="宋体" w:hAnsi="宋体" w:cs="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第四章《评标程序、评标方法和评标标准》中涉及的证明文件。</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投标人认为应附的其他材料。</w:t>
      </w:r>
      <w:bookmarkEnd w:id="284"/>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85" w:name="_Toc150480768"/>
      <w:r/>
      <w:bookmarkStart w:id="286" w:name="_Toc164229225"/>
      <w:r/>
      <w:bookmarkStart w:id="287" w:name="_Toc520356155"/>
      <w:r/>
      <w:bookmarkStart w:id="288" w:name="_Toc127151530"/>
      <w:r/>
      <w:bookmarkStart w:id="289" w:name="_Toc164229371"/>
      <w:r/>
      <w:bookmarkStart w:id="290" w:name="_Toc164608644"/>
      <w:r/>
      <w:bookmarkStart w:id="291" w:name="_Toc142311032"/>
      <w:r/>
      <w:bookmarkStart w:id="292" w:name="_Toc164608799"/>
      <w:r/>
      <w:bookmarkStart w:id="293" w:name="_Toc151193700"/>
      <w:r/>
      <w:bookmarkStart w:id="294" w:name="_Toc150774735"/>
      <w:r/>
      <w:bookmarkStart w:id="295" w:name="_Toc164351624"/>
      <w:r/>
      <w:bookmarkStart w:id="296" w:name="_Toc195842895"/>
      <w:r/>
      <w:bookmarkStart w:id="297" w:name="_Toc151190157"/>
      <w:r/>
      <w:bookmarkStart w:id="298" w:name="_Toc149720823"/>
      <w:r/>
      <w:bookmarkStart w:id="299" w:name="_Toc127161444"/>
      <w:r/>
      <w:bookmarkStart w:id="300" w:name="_Toc151193772"/>
      <w:r/>
      <w:bookmarkStart w:id="301" w:name="_Toc151193628"/>
      <w:r/>
      <w:bookmarkStart w:id="302" w:name="_Toc150509281"/>
      <w:r/>
      <w:bookmarkStart w:id="303" w:name="_Toc151193844"/>
      <w:r/>
      <w:bookmarkStart w:id="304" w:name="_Toc127151731"/>
      <w:r/>
      <w:bookmarkStart w:id="305" w:name="_Toc151193918"/>
      <w:r/>
      <w:bookmarkStart w:id="306" w:name="_Toc150774630"/>
      <w:r>
        <w:rPr>
          <w:rFonts w:hint="eastAsia" w:ascii="宋体" w:hAnsi="宋体" w:cs="宋体"/>
          <w:b/>
          <w:color w:val="000000"/>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所有投标均以人民币报价。</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按照招标文件要求完成本项目的全部相关服务费用。 </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07" w:name="_Toc151190158"/>
      <w:r/>
      <w:bookmarkStart w:id="308" w:name="_Toc264969221"/>
      <w:r/>
      <w:bookmarkStart w:id="309" w:name="_Toc151193629"/>
      <w:r/>
      <w:bookmarkStart w:id="310" w:name="_Toc151193845"/>
      <w:r/>
      <w:bookmarkStart w:id="311" w:name="_Toc149720824"/>
      <w:r/>
      <w:bookmarkStart w:id="312" w:name="_Toc305158799"/>
      <w:r/>
      <w:bookmarkStart w:id="313" w:name="_Toc164229226"/>
      <w:r/>
      <w:bookmarkStart w:id="314" w:name="_Toc226965804"/>
      <w:r/>
      <w:bookmarkStart w:id="315" w:name="_Toc164608800"/>
      <w:r/>
      <w:bookmarkStart w:id="316" w:name="_Toc226309775"/>
      <w:r/>
      <w:bookmarkStart w:id="317" w:name="_Toc150509282"/>
      <w:r/>
      <w:bookmarkStart w:id="318" w:name="_Ref467306513"/>
      <w:r/>
      <w:bookmarkStart w:id="319" w:name="_Toc127151531"/>
      <w:r/>
      <w:bookmarkStart w:id="320" w:name="_Toc150774631"/>
      <w:r/>
      <w:bookmarkStart w:id="321" w:name="_Toc164229372"/>
      <w:r/>
      <w:bookmarkStart w:id="322" w:name="_Toc195842896"/>
      <w:r/>
      <w:bookmarkStart w:id="323" w:name="_Toc150480769"/>
      <w:r/>
      <w:bookmarkStart w:id="324" w:name="_Toc127161445"/>
      <w:r/>
      <w:bookmarkStart w:id="325" w:name="_Toc164608645"/>
      <w:r/>
      <w:bookmarkStart w:id="326" w:name="_Toc305158873"/>
      <w:r/>
      <w:bookmarkStart w:id="327" w:name="_Toc151193919"/>
      <w:r/>
      <w:bookmarkStart w:id="328" w:name="_Toc150774736"/>
      <w:r/>
      <w:bookmarkStart w:id="329" w:name="_Toc226337227"/>
      <w:r/>
      <w:bookmarkStart w:id="330" w:name="_Toc127151732"/>
      <w:r/>
      <w:bookmarkStart w:id="331" w:name="_Toc226965721"/>
      <w:r/>
      <w:bookmarkStart w:id="332" w:name="_Toc265228369"/>
      <w:r/>
      <w:bookmarkStart w:id="333" w:name="_Toc142311033"/>
      <w:r/>
      <w:bookmarkStart w:id="334" w:name="_Toc520356156"/>
      <w:r/>
      <w:bookmarkStart w:id="335" w:name="_Toc164351625"/>
      <w:r/>
      <w:bookmarkStart w:id="336" w:name="_Toc151193701"/>
      <w:r/>
      <w:bookmarkStart w:id="337" w:name="_Toc151193773"/>
      <w:r>
        <w:rPr>
          <w:rFonts w:hint="eastAsia" w:ascii="宋体" w:hAnsi="宋体" w:cs="宋体"/>
          <w:b/>
          <w:color w:val="000000"/>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rPr>
      </w:r>
      <w:r/>
    </w:p>
    <w:p>
      <w:pPr>
        <w:pStyle w:val="1070"/>
        <w:ind w:firstLine="480"/>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rPr>
        <w:t xml:space="preserve">根据江苏省和常州市的相关文件规定，免收投标保证金。</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38" w:name="_Toc265228370"/>
      <w:r/>
      <w:bookmarkStart w:id="339" w:name="_Toc149720825"/>
      <w:r/>
      <w:bookmarkStart w:id="340" w:name="_Toc305158800"/>
      <w:r/>
      <w:bookmarkStart w:id="341" w:name="_Toc151193702"/>
      <w:r/>
      <w:bookmarkStart w:id="342" w:name="_Toc151193846"/>
      <w:r/>
      <w:bookmarkStart w:id="343" w:name="_Toc226965805"/>
      <w:r/>
      <w:bookmarkStart w:id="344" w:name="_Toc164229227"/>
      <w:r/>
      <w:bookmarkStart w:id="345" w:name="_Toc151193920"/>
      <w:r/>
      <w:bookmarkStart w:id="346" w:name="_Toc164608801"/>
      <w:r/>
      <w:bookmarkStart w:id="347" w:name="_Toc142311034"/>
      <w:r/>
      <w:bookmarkStart w:id="348" w:name="_Toc127151532"/>
      <w:r/>
      <w:bookmarkStart w:id="349" w:name="_Toc150774632"/>
      <w:r/>
      <w:bookmarkStart w:id="350" w:name="_Toc151190159"/>
      <w:r/>
      <w:bookmarkStart w:id="351" w:name="_Toc226309776"/>
      <w:r/>
      <w:bookmarkStart w:id="352" w:name="_Toc164229373"/>
      <w:r/>
      <w:bookmarkStart w:id="353" w:name="_Toc226337228"/>
      <w:r/>
      <w:bookmarkStart w:id="354" w:name="_Toc226965722"/>
      <w:r/>
      <w:bookmarkStart w:id="355" w:name="_Toc127161446"/>
      <w:r/>
      <w:bookmarkStart w:id="356" w:name="_Toc264969222"/>
      <w:r/>
      <w:bookmarkStart w:id="357" w:name="_Toc151193630"/>
      <w:r/>
      <w:bookmarkStart w:id="358" w:name="_Toc164351626"/>
      <w:r/>
      <w:bookmarkStart w:id="359" w:name="_Toc305158874"/>
      <w:r/>
      <w:bookmarkStart w:id="360" w:name="_Toc195842897"/>
      <w:r/>
      <w:bookmarkStart w:id="361" w:name="_Toc150509283"/>
      <w:r/>
      <w:bookmarkStart w:id="362" w:name="_Toc150774737"/>
      <w:r/>
      <w:bookmarkStart w:id="363" w:name="_Toc150480770"/>
      <w:r/>
      <w:bookmarkStart w:id="364" w:name="_Toc164608646"/>
      <w:r/>
      <w:bookmarkStart w:id="365" w:name="_Toc520356157"/>
      <w:r/>
      <w:bookmarkStart w:id="366" w:name="_Toc151193774"/>
      <w:r/>
      <w:bookmarkStart w:id="367" w:name="_Toc127151733"/>
      <w:r>
        <w:rPr>
          <w:rFonts w:hint="eastAsia" w:ascii="宋体" w:hAnsi="宋体" w:cs="宋体"/>
          <w:b/>
          <w:color w:val="000000"/>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68" w:name="_Toc127151533"/>
      <w:r/>
      <w:bookmarkStart w:id="369" w:name="_Toc195842898"/>
      <w:r/>
      <w:bookmarkStart w:id="370" w:name="_Toc265228371"/>
      <w:r/>
      <w:bookmarkStart w:id="371" w:name="_Toc142311035"/>
      <w:r/>
      <w:bookmarkStart w:id="372" w:name="_Toc151193847"/>
      <w:r/>
      <w:bookmarkStart w:id="373" w:name="_Toc150774633"/>
      <w:r/>
      <w:bookmarkStart w:id="374" w:name="_Toc149720826"/>
      <w:r/>
      <w:bookmarkStart w:id="375" w:name="_Toc164608647"/>
      <w:r/>
      <w:bookmarkStart w:id="376" w:name="_Toc150509284"/>
      <w:r/>
      <w:bookmarkStart w:id="377" w:name="_Toc226337229"/>
      <w:r/>
      <w:bookmarkStart w:id="378" w:name="_Toc164351627"/>
      <w:r/>
      <w:bookmarkStart w:id="379" w:name="_Toc150774738"/>
      <w:r/>
      <w:bookmarkStart w:id="380" w:name="_Toc305158875"/>
      <w:r/>
      <w:bookmarkStart w:id="381" w:name="_Toc164229374"/>
      <w:r/>
      <w:bookmarkStart w:id="382" w:name="_Toc150480771"/>
      <w:r/>
      <w:bookmarkStart w:id="383" w:name="_Toc151193703"/>
      <w:r/>
      <w:bookmarkStart w:id="384" w:name="_Toc164608802"/>
      <w:r/>
      <w:bookmarkStart w:id="385" w:name="_Toc151193921"/>
      <w:r/>
      <w:bookmarkStart w:id="386" w:name="_Toc226965723"/>
      <w:r/>
      <w:bookmarkStart w:id="387" w:name="_Toc151193631"/>
      <w:r/>
      <w:bookmarkStart w:id="388" w:name="_Toc164229228"/>
      <w:r/>
      <w:bookmarkStart w:id="389" w:name="_Toc520356158"/>
      <w:r/>
      <w:bookmarkStart w:id="390" w:name="_Toc151193775"/>
      <w:r/>
      <w:bookmarkStart w:id="391" w:name="_Toc151190160"/>
      <w:r/>
      <w:bookmarkStart w:id="392" w:name="_Toc127161447"/>
      <w:r/>
      <w:bookmarkStart w:id="393" w:name="_Toc226965806"/>
      <w:r/>
      <w:bookmarkStart w:id="394" w:name="_Toc264969223"/>
      <w:r/>
      <w:bookmarkStart w:id="395" w:name="_Toc305158801"/>
      <w:r/>
      <w:bookmarkStart w:id="396" w:name="_Toc226309777"/>
      <w:r/>
      <w:bookmarkStart w:id="397" w:name="_Toc127151734"/>
      <w:r>
        <w:rPr>
          <w:rFonts w:hint="eastAsia" w:ascii="宋体" w:hAnsi="宋体" w:cs="宋体"/>
          <w:b/>
          <w:color w:val="000000"/>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rPr>
        <w:t xml:space="preserve">、加盖公章</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398" w:name="_Toc151193922"/>
      <w:r/>
      <w:bookmarkStart w:id="399" w:name="_Toc151193848"/>
      <w:r/>
      <w:bookmarkStart w:id="400" w:name="_Toc226337230"/>
      <w:r/>
      <w:bookmarkStart w:id="401" w:name="_Toc264969224"/>
      <w:r/>
      <w:bookmarkStart w:id="402" w:name="_Toc151193704"/>
      <w:r/>
      <w:bookmarkStart w:id="403" w:name="_Toc142311036"/>
      <w:r/>
      <w:bookmarkStart w:id="404" w:name="_Toc226309778"/>
      <w:r/>
      <w:bookmarkStart w:id="405" w:name="_Toc305158876"/>
      <w:r/>
      <w:bookmarkStart w:id="406" w:name="_Toc151193776"/>
      <w:r/>
      <w:bookmarkStart w:id="407" w:name="_Toc127151534"/>
      <w:r/>
      <w:bookmarkStart w:id="408" w:name="_Toc226965724"/>
      <w:r/>
      <w:bookmarkStart w:id="409" w:name="_Toc226965807"/>
      <w:r/>
      <w:bookmarkStart w:id="410" w:name="_Toc520356159"/>
      <w:r/>
      <w:bookmarkStart w:id="411" w:name="_Toc150774634"/>
      <w:r/>
      <w:bookmarkStart w:id="412" w:name="_Toc195842899"/>
      <w:r/>
      <w:bookmarkStart w:id="413" w:name="_Toc305158802"/>
      <w:r/>
      <w:bookmarkStart w:id="414" w:name="_Toc151193632"/>
      <w:r/>
      <w:bookmarkStart w:id="415" w:name="_Toc265228372"/>
      <w:r/>
      <w:bookmarkStart w:id="416" w:name="_Toc151190161"/>
      <w:r/>
      <w:bookmarkStart w:id="417" w:name="_Toc150480772"/>
      <w:r/>
      <w:bookmarkStart w:id="418" w:name="_Toc150774739"/>
      <w:r/>
      <w:bookmarkStart w:id="419" w:name="_Toc150509285"/>
      <w:r>
        <w:rPr>
          <w:rFonts w:hint="eastAsia" w:ascii="宋体" w:hAnsi="宋体" w:cs="宋体"/>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招标文件要求加盖公章的内容，一般通过投标文件编制工具加盖电子签章。</w:t>
      </w:r>
      <w:r>
        <w:rPr>
          <w:rFonts w:hint="eastAsia" w:ascii="宋体" w:hAnsi="宋体" w:cs="宋体"/>
          <w:color w:val="000000"/>
          <w:sz w:val="24"/>
        </w:rPr>
      </w:r>
      <w:r/>
    </w:p>
    <w:p>
      <w:pPr>
        <w:pStyle w:val="1070"/>
        <w:ind w:firstLine="420"/>
        <w:spacing w:line="360" w:lineRule="auto"/>
        <w:tabs>
          <w:tab w:val="left" w:pos="900" w:leader="none"/>
          <w:tab w:val="left" w:pos="1080" w:leader="none"/>
        </w:tabs>
        <w:rPr>
          <w:rFonts w:hint="eastAsia" w:ascii="宋体" w:hAnsi="宋体" w:cs="宋体"/>
          <w:color w:val="000000"/>
        </w:rPr>
      </w:pPr>
      <w:r>
        <w:rPr>
          <w:rFonts w:hint="eastAsia" w:ascii="宋体" w:hAnsi="宋体" w:cs="宋体"/>
          <w:color w:val="000000"/>
        </w:rPr>
      </w:r>
      <w:r/>
    </w:p>
    <w:p>
      <w:pPr>
        <w:pStyle w:val="1072"/>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20" w:name="_Toc226309779"/>
      <w:r/>
      <w:bookmarkStart w:id="421" w:name="_Toc164608649"/>
      <w:r/>
      <w:bookmarkStart w:id="422" w:name="_Toc150480773"/>
      <w:r/>
      <w:bookmarkStart w:id="423" w:name="_Toc226965808"/>
      <w:r/>
      <w:bookmarkStart w:id="424" w:name="_Toc164608804"/>
      <w:r/>
      <w:bookmarkStart w:id="425" w:name="_Toc305158803"/>
      <w:r/>
      <w:bookmarkStart w:id="426" w:name="_Toc127151736"/>
      <w:r/>
      <w:bookmarkStart w:id="427" w:name="_Toc226965725"/>
      <w:r/>
      <w:bookmarkStart w:id="428" w:name="_Toc226337231"/>
      <w:r/>
      <w:bookmarkStart w:id="429" w:name="_Toc149720828"/>
      <w:r/>
      <w:bookmarkStart w:id="430" w:name="_Toc305158877"/>
      <w:r/>
      <w:bookmarkStart w:id="431" w:name="_Toc264969225"/>
      <w:r/>
      <w:bookmarkStart w:id="432" w:name="_Toc127161449"/>
      <w:r/>
      <w:bookmarkStart w:id="433" w:name="_Toc127151535"/>
      <w:r/>
      <w:bookmarkStart w:id="434" w:name="_Toc520356160"/>
      <w:r/>
      <w:bookmarkStart w:id="435" w:name="_Toc150774740"/>
      <w:r/>
      <w:bookmarkStart w:id="436" w:name="_Toc195842900"/>
      <w:r/>
      <w:bookmarkStart w:id="437" w:name="_Toc164229230"/>
      <w:r/>
      <w:bookmarkStart w:id="438" w:name="_Toc151193777"/>
      <w:r/>
      <w:bookmarkStart w:id="439" w:name="_Toc164229376"/>
      <w:r/>
      <w:bookmarkStart w:id="440" w:name="_Toc265228373"/>
      <w:r/>
      <w:bookmarkStart w:id="441" w:name="_Toc151190162"/>
      <w:r/>
      <w:bookmarkStart w:id="442" w:name="_Toc151193923"/>
      <w:r/>
      <w:bookmarkStart w:id="443" w:name="_Toc164351629"/>
      <w:r/>
      <w:bookmarkStart w:id="444" w:name="_Toc150774635"/>
      <w:r/>
      <w:bookmarkStart w:id="445" w:name="_Toc151193849"/>
      <w:r/>
      <w:bookmarkStart w:id="446" w:name="_Toc151193633"/>
      <w:r/>
      <w:bookmarkStart w:id="447" w:name="_Toc150509286"/>
      <w:r/>
      <w:bookmarkStart w:id="448" w:name="_Toc142311037"/>
      <w:r/>
      <w:bookmarkStart w:id="449" w:name="_Toc151193705"/>
      <w:r>
        <w:rPr>
          <w:rFonts w:hint="eastAsia" w:ascii="宋体" w:hAnsi="宋体" w:cs="宋体"/>
          <w:b/>
          <w:color w:val="000000"/>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rPr>
        <w:t xml:space="preserve">提交</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本项目使用</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。投标人根据招标文件及</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供应商操作手册要求编制、生成并提交电子投标文件。</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采购人及采购代理机构拒绝接受通过政府采购一体化平台“苏采云”以外任何形式提交的投标文件。</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50" w:name="_Toc151193924"/>
      <w:r/>
      <w:bookmarkStart w:id="451" w:name="_Toc150509287"/>
      <w:r/>
      <w:bookmarkStart w:id="452" w:name="_Toc164229231"/>
      <w:r/>
      <w:bookmarkStart w:id="453" w:name="_Toc151190163"/>
      <w:r/>
      <w:bookmarkStart w:id="454" w:name="_Toc151193706"/>
      <w:r/>
      <w:bookmarkStart w:id="455" w:name="_Toc305158804"/>
      <w:r/>
      <w:bookmarkStart w:id="456" w:name="_Toc226965809"/>
      <w:r/>
      <w:bookmarkStart w:id="457" w:name="_Toc164351630"/>
      <w:r/>
      <w:bookmarkStart w:id="458" w:name="_Toc150774741"/>
      <w:r/>
      <w:bookmarkStart w:id="459" w:name="_Toc127151536"/>
      <w:r/>
      <w:bookmarkStart w:id="460" w:name="_Toc151193634"/>
      <w:r/>
      <w:bookmarkStart w:id="461" w:name="_Toc195842901"/>
      <w:r/>
      <w:bookmarkStart w:id="462" w:name="_Toc226309780"/>
      <w:r/>
      <w:bookmarkStart w:id="463" w:name="_Toc150774636"/>
      <w:r/>
      <w:bookmarkStart w:id="464" w:name="_Toc265228374"/>
      <w:r/>
      <w:bookmarkStart w:id="465" w:name="_Toc164229377"/>
      <w:r/>
      <w:bookmarkStart w:id="466" w:name="_Toc305158878"/>
      <w:r/>
      <w:bookmarkStart w:id="467" w:name="_Toc226965726"/>
      <w:r/>
      <w:bookmarkStart w:id="468" w:name="_Toc142311038"/>
      <w:r/>
      <w:bookmarkStart w:id="469" w:name="_Toc226337232"/>
      <w:r/>
      <w:bookmarkStart w:id="470" w:name="_Toc151193778"/>
      <w:r/>
      <w:bookmarkStart w:id="471" w:name="_Toc164608650"/>
      <w:r/>
      <w:bookmarkStart w:id="472" w:name="_Toc127161450"/>
      <w:r/>
      <w:bookmarkStart w:id="473" w:name="_Toc264969226"/>
      <w:r/>
      <w:bookmarkStart w:id="474" w:name="_Toc164608805"/>
      <w:r/>
      <w:bookmarkStart w:id="475" w:name="_Toc149720829"/>
      <w:r/>
      <w:bookmarkStart w:id="476" w:name="_Toc150480774"/>
      <w:r/>
      <w:bookmarkStart w:id="477" w:name="_Toc127151737"/>
      <w:r/>
      <w:bookmarkStart w:id="478" w:name="_Toc520356161"/>
      <w:r/>
      <w:bookmarkStart w:id="479" w:name="_Toc151193850"/>
      <w:r>
        <w:rPr>
          <w:rFonts w:hint="eastAsia" w:ascii="宋体" w:hAnsi="宋体" w:cs="宋体"/>
          <w:b/>
          <w:color w:val="000000"/>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rPr>
        <w:t xml:space="preserve">时间</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投标人应在招标文件要求提交投标文件截止时间前，将电子投标文件提交至政府采购一体化平台“苏采云”。</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80" w:name="_Toc151193851"/>
      <w:r/>
      <w:bookmarkStart w:id="481" w:name="_Toc226965810"/>
      <w:r/>
      <w:bookmarkStart w:id="482" w:name="_Toc150774742"/>
      <w:r/>
      <w:bookmarkStart w:id="483" w:name="_Toc127161451"/>
      <w:r/>
      <w:bookmarkStart w:id="484" w:name="_Toc127151537"/>
      <w:r/>
      <w:bookmarkStart w:id="485" w:name="_Toc226337233"/>
      <w:r/>
      <w:bookmarkStart w:id="486" w:name="_Toc127151738"/>
      <w:r/>
      <w:bookmarkStart w:id="487" w:name="_Toc305158805"/>
      <w:r/>
      <w:bookmarkStart w:id="488" w:name="_Toc164608651"/>
      <w:r/>
      <w:bookmarkStart w:id="489" w:name="_Toc151193779"/>
      <w:r/>
      <w:bookmarkStart w:id="490" w:name="_Toc164351631"/>
      <w:r/>
      <w:bookmarkStart w:id="491" w:name="_Toc265228375"/>
      <w:r/>
      <w:bookmarkStart w:id="492" w:name="_Toc305158879"/>
      <w:r/>
      <w:bookmarkStart w:id="493" w:name="_Toc264969227"/>
      <w:r/>
      <w:bookmarkStart w:id="494" w:name="_Toc164608806"/>
      <w:r/>
      <w:bookmarkStart w:id="495" w:name="_Toc195842902"/>
      <w:r/>
      <w:bookmarkStart w:id="496" w:name="_Toc142311039"/>
      <w:r/>
      <w:bookmarkStart w:id="497" w:name="_Toc226965727"/>
      <w:r/>
      <w:bookmarkStart w:id="498" w:name="_Toc151190164"/>
      <w:r/>
      <w:bookmarkStart w:id="499" w:name="_Toc150509288"/>
      <w:r/>
      <w:bookmarkStart w:id="500" w:name="_Toc164229232"/>
      <w:r/>
      <w:bookmarkStart w:id="501" w:name="_Toc520356162"/>
      <w:r/>
      <w:bookmarkStart w:id="502" w:name="_Toc151193707"/>
      <w:r/>
      <w:bookmarkStart w:id="503" w:name="_Toc150774637"/>
      <w:r/>
      <w:bookmarkStart w:id="504" w:name="_Toc151193925"/>
      <w:r/>
      <w:bookmarkStart w:id="505" w:name="_Toc149720830"/>
      <w:r/>
      <w:bookmarkStart w:id="506" w:name="_Toc150480775"/>
      <w:r/>
      <w:bookmarkStart w:id="507" w:name="_Toc226309781"/>
      <w:r/>
      <w:bookmarkStart w:id="508" w:name="_Toc151193635"/>
      <w:r/>
      <w:bookmarkStart w:id="509" w:name="_Toc164229378"/>
      <w:r>
        <w:rPr>
          <w:rFonts w:hint="eastAsia" w:ascii="宋体" w:hAnsi="宋体" w:cs="宋体"/>
          <w:b/>
          <w:color w:val="000000"/>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投标截止时间前，投标人可以通过政府采购一体化平台“苏采云”对所提交的投标文件进行补充、修改或者撤回。</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投标人对投标文件的补充、修改的内容应当按照招标文件要求签署、加盖公章，作为投标文件的组成部分。</w:t>
      </w:r>
      <w:r>
        <w:rPr>
          <w:rFonts w:hint="eastAsia" w:ascii="宋体" w:hAnsi="宋体" w:cs="宋体"/>
          <w:color w:val="000000"/>
          <w:sz w:val="24"/>
        </w:rPr>
      </w:r>
      <w:r/>
    </w:p>
    <w:p>
      <w:pPr>
        <w:pStyle w:val="1070"/>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72"/>
        <w:ind w:firstLine="562"/>
        <w:spacing w:before="0" w:line="360" w:lineRule="auto"/>
        <w:rPr>
          <w:rFonts w:hint="eastAsia" w:ascii="宋体" w:hAnsi="宋体" w:eastAsia="宋体" w:cs="宋体"/>
          <w:color w:val="000000"/>
          <w:sz w:val="28"/>
        </w:rPr>
      </w:pPr>
      <w:r/>
      <w:bookmarkStart w:id="510" w:name="_Toc151193926"/>
      <w:r/>
      <w:bookmarkStart w:id="511" w:name="_Toc142311040"/>
      <w:r/>
      <w:bookmarkStart w:id="512" w:name="_Toc264969228"/>
      <w:r/>
      <w:bookmarkStart w:id="513" w:name="_Toc265228376"/>
      <w:r/>
      <w:bookmarkStart w:id="514" w:name="_Toc195842903"/>
      <w:r/>
      <w:bookmarkStart w:id="515" w:name="_Toc305158880"/>
      <w:r/>
      <w:bookmarkStart w:id="516" w:name="_Toc151193780"/>
      <w:r/>
      <w:bookmarkStart w:id="517" w:name="_Toc151193636"/>
      <w:r/>
      <w:bookmarkStart w:id="518" w:name="_Toc226965811"/>
      <w:r/>
      <w:bookmarkStart w:id="519" w:name="_Toc150774743"/>
      <w:r/>
      <w:bookmarkStart w:id="520" w:name="_Toc226337234"/>
      <w:r/>
      <w:bookmarkStart w:id="521" w:name="_Toc127151538"/>
      <w:r/>
      <w:bookmarkStart w:id="522" w:name="_Toc150480776"/>
      <w:r/>
      <w:bookmarkStart w:id="523" w:name="_Toc305158806"/>
      <w:r/>
      <w:bookmarkStart w:id="524" w:name="_Toc520356163"/>
      <w:r/>
      <w:bookmarkStart w:id="525" w:name="_Toc226965728"/>
      <w:r/>
      <w:bookmarkStart w:id="526" w:name="_Toc150509289"/>
      <w:r/>
      <w:bookmarkStart w:id="527" w:name="_Toc151193852"/>
      <w:r/>
      <w:bookmarkStart w:id="528" w:name="_Toc151190165"/>
      <w:r/>
      <w:bookmarkStart w:id="529" w:name="_Toc151193708"/>
      <w:r/>
      <w:bookmarkStart w:id="530" w:name="_Toc226309782"/>
      <w:r/>
      <w:bookmarkStart w:id="531" w:name="_Toc150774638"/>
      <w:r>
        <w:rPr>
          <w:rFonts w:hint="eastAsia" w:ascii="宋体" w:hAnsi="宋体" w:eastAsia="宋体" w:cs="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532" w:name="_Toc226337235"/>
      <w:r/>
      <w:bookmarkStart w:id="533" w:name="_Toc164608653"/>
      <w:r/>
      <w:bookmarkStart w:id="534" w:name="_Toc226965729"/>
      <w:r/>
      <w:bookmarkStart w:id="535" w:name="_Toc149720832"/>
      <w:r/>
      <w:bookmarkStart w:id="536" w:name="_Toc265228377"/>
      <w:r/>
      <w:bookmarkStart w:id="537" w:name="_Toc195842904"/>
      <w:r/>
      <w:bookmarkStart w:id="538" w:name="_Toc127151539"/>
      <w:r/>
      <w:bookmarkStart w:id="539" w:name="_Toc226965812"/>
      <w:r/>
      <w:bookmarkStart w:id="540" w:name="_Toc150774639"/>
      <w:r/>
      <w:bookmarkStart w:id="541" w:name="_Toc164229234"/>
      <w:r/>
      <w:bookmarkStart w:id="542" w:name="_Toc151193853"/>
      <w:r/>
      <w:bookmarkStart w:id="543" w:name="_Toc150509290"/>
      <w:r/>
      <w:bookmarkStart w:id="544" w:name="_Toc151193781"/>
      <w:r/>
      <w:bookmarkStart w:id="545" w:name="_Toc150774744"/>
      <w:r/>
      <w:bookmarkStart w:id="546" w:name="_Toc264969229"/>
      <w:r/>
      <w:bookmarkStart w:id="547" w:name="_Toc151190166"/>
      <w:r/>
      <w:bookmarkStart w:id="548" w:name="_Toc127151740"/>
      <w:r/>
      <w:bookmarkStart w:id="549" w:name="_Toc164229380"/>
      <w:r/>
      <w:bookmarkStart w:id="550" w:name="_Toc164608808"/>
      <w:r/>
      <w:bookmarkStart w:id="551" w:name="_Toc151193927"/>
      <w:r/>
      <w:bookmarkStart w:id="552" w:name="_Toc151193637"/>
      <w:r/>
      <w:bookmarkStart w:id="553" w:name="_Toc151193709"/>
      <w:r/>
      <w:bookmarkStart w:id="554" w:name="_Toc150480777"/>
      <w:r/>
      <w:bookmarkStart w:id="555" w:name="_Toc142311041"/>
      <w:r/>
      <w:bookmarkStart w:id="556" w:name="_Toc305158807"/>
      <w:r/>
      <w:bookmarkStart w:id="557" w:name="_Toc164351633"/>
      <w:r/>
      <w:bookmarkStart w:id="558" w:name="_Toc127161453"/>
      <w:r/>
      <w:bookmarkStart w:id="559" w:name="_Toc305158881"/>
      <w:r/>
      <w:bookmarkStart w:id="560" w:name="_Toc226309783"/>
      <w:r/>
      <w:bookmarkStart w:id="561" w:name="_Toc520356164"/>
      <w:r>
        <w:rPr>
          <w:rFonts w:hint="eastAsia" w:ascii="宋体" w:hAnsi="宋体" w:cs="宋体"/>
          <w:b/>
          <w:color w:val="000000"/>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采购人或采购代理机构将按招标文件的规定，在投标截止时间的同一时间和招标文件预先确定的地点组织开标。</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rPr>
        <w:t xml:space="preserve">。投标人超过规定时间未确认但是未提出疑义的，系统将视同已确认。</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投标人不足3家的，不予开标。</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 1)平台系统发生故障而无法登录访问的；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rPr>
          <w:rFonts w:hint="eastAsia" w:ascii="宋体" w:hAnsi="宋体" w:cs="宋体"/>
          <w:color w:val="000000"/>
          <w:sz w:val="24"/>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资格审查</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见第三章《资格审查》。</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562"/>
      <w:r/>
      <w:bookmarkStart w:id="563" w:name="_Toc150774745"/>
      <w:r/>
      <w:bookmarkStart w:id="564" w:name="_Toc150774640"/>
      <w:r/>
      <w:bookmarkStart w:id="565" w:name="_Toc151193638"/>
      <w:r/>
      <w:bookmarkStart w:id="566" w:name="_Toc195842905"/>
      <w:r/>
      <w:bookmarkStart w:id="567" w:name="_Toc127161454"/>
      <w:r/>
      <w:bookmarkStart w:id="568" w:name="_Toc164229235"/>
      <w:r/>
      <w:bookmarkStart w:id="569" w:name="_Toc264969230"/>
      <w:r/>
      <w:bookmarkStart w:id="570" w:name="_Toc164608809"/>
      <w:r/>
      <w:bookmarkStart w:id="571" w:name="_Toc305158808"/>
      <w:r/>
      <w:bookmarkStart w:id="572" w:name="_Toc151193710"/>
      <w:r/>
      <w:bookmarkStart w:id="573" w:name="_Toc164351634"/>
      <w:r/>
      <w:bookmarkStart w:id="574" w:name="_Toc164608654"/>
      <w:r/>
      <w:bookmarkStart w:id="575" w:name="_Toc164229381"/>
      <w:r/>
      <w:bookmarkStart w:id="576" w:name="_Toc226965730"/>
      <w:r/>
      <w:bookmarkStart w:id="577" w:name="_Toc142311042"/>
      <w:r/>
      <w:bookmarkStart w:id="578" w:name="_Toc127151741"/>
      <w:r/>
      <w:bookmarkStart w:id="579" w:name="_Toc305158882"/>
      <w:r/>
      <w:bookmarkStart w:id="580" w:name="_Toc151193782"/>
      <w:r/>
      <w:bookmarkStart w:id="581" w:name="_Toc265228378"/>
      <w:r/>
      <w:bookmarkStart w:id="582" w:name="_Toc150480778"/>
      <w:r/>
      <w:bookmarkStart w:id="583" w:name="_Toc151193928"/>
      <w:r/>
      <w:bookmarkStart w:id="584" w:name="_Toc226337236"/>
      <w:r/>
      <w:bookmarkStart w:id="585" w:name="_Toc127151540"/>
      <w:r/>
      <w:bookmarkStart w:id="586" w:name="_Toc151190167"/>
      <w:r/>
      <w:bookmarkStart w:id="587" w:name="_Toc150509291"/>
      <w:r/>
      <w:bookmarkStart w:id="588" w:name="_Toc226309784"/>
      <w:r/>
      <w:bookmarkStart w:id="589" w:name="_Toc151193854"/>
      <w:r/>
      <w:bookmarkStart w:id="590" w:name="_Toc149720833"/>
      <w:r/>
      <w:bookmarkStart w:id="591" w:name="_Toc226965813"/>
      <w:r>
        <w:rPr>
          <w:rFonts w:hint="eastAsia" w:ascii="宋体" w:hAnsi="宋体" w:cs="宋体"/>
          <w:b/>
          <w:color w:val="000000"/>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评标程序、评标方法和评标标准</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见第四章《评标程序、评标方法和评标标准》。</w:t>
      </w:r>
      <w:r>
        <w:rPr>
          <w:rFonts w:hint="eastAsia" w:ascii="宋体" w:hAnsi="宋体" w:cs="宋体"/>
          <w:color w:val="000000"/>
          <w:sz w:val="24"/>
        </w:rPr>
      </w:r>
      <w:r/>
    </w:p>
    <w:p>
      <w:pPr>
        <w:pStyle w:val="1070"/>
        <w:ind w:firstLine="48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72"/>
        <w:ind w:firstLine="562"/>
        <w:spacing w:before="0" w:line="360" w:lineRule="auto"/>
        <w:rPr>
          <w:rFonts w:hint="eastAsia" w:ascii="宋体" w:hAnsi="宋体" w:eastAsia="宋体" w:cs="宋体"/>
          <w:color w:val="000000"/>
          <w:sz w:val="28"/>
        </w:rPr>
      </w:pPr>
      <w:r/>
      <w:bookmarkStart w:id="594" w:name="_Toc226965818"/>
      <w:r/>
      <w:bookmarkStart w:id="595" w:name="_Toc151193859"/>
      <w:r/>
      <w:bookmarkStart w:id="596" w:name="_Toc265228383"/>
      <w:r/>
      <w:bookmarkStart w:id="597" w:name="_Toc226337241"/>
      <w:r/>
      <w:bookmarkStart w:id="598" w:name="_Toc305158887"/>
      <w:r/>
      <w:bookmarkStart w:id="599" w:name="_Toc226965735"/>
      <w:r/>
      <w:bookmarkStart w:id="600" w:name="_Toc151193643"/>
      <w:r/>
      <w:bookmarkStart w:id="601" w:name="_Toc151190172"/>
      <w:r/>
      <w:bookmarkStart w:id="602" w:name="_Toc264969235"/>
      <w:r/>
      <w:bookmarkStart w:id="603" w:name="_Toc151193787"/>
      <w:r/>
      <w:bookmarkStart w:id="604" w:name="_Toc150774645"/>
      <w:r/>
      <w:bookmarkStart w:id="605" w:name="_Toc226309789"/>
      <w:r/>
      <w:bookmarkStart w:id="606" w:name="_Toc151193715"/>
      <w:r/>
      <w:bookmarkStart w:id="607" w:name="_Toc142311047"/>
      <w:r/>
      <w:bookmarkStart w:id="608" w:name="_Toc150774750"/>
      <w:r/>
      <w:bookmarkStart w:id="609" w:name="_Toc150509296"/>
      <w:r/>
      <w:bookmarkStart w:id="610" w:name="_Toc151193933"/>
      <w:r/>
      <w:bookmarkStart w:id="611" w:name="_Toc150480783"/>
      <w:r/>
      <w:bookmarkStart w:id="612" w:name="_Toc127151545"/>
      <w:r/>
      <w:bookmarkStart w:id="613" w:name="_Toc195842910"/>
      <w:r/>
      <w:bookmarkStart w:id="614" w:name="_Toc305158813"/>
      <w:r>
        <w:rPr>
          <w:rFonts w:hint="eastAsia" w:ascii="宋体" w:hAnsi="宋体" w:eastAsia="宋体" w:cs="宋体"/>
          <w:color w:val="000000"/>
          <w:sz w:val="28"/>
        </w:rPr>
        <w:t xml:space="preserve">六   </w:t>
      </w:r>
      <w:bookmarkEnd w:id="593"/>
      <w:r>
        <w:rPr>
          <w:rFonts w:hint="eastAsia" w:ascii="宋体" w:hAnsi="宋体" w:eastAsia="宋体" w:cs="宋体"/>
          <w:color w:val="000000"/>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0174"/>
      <w:r/>
      <w:bookmarkStart w:id="616" w:name="_Toc164229242"/>
      <w:r/>
      <w:bookmarkStart w:id="617" w:name="_Toc127151748"/>
      <w:r/>
      <w:bookmarkStart w:id="618" w:name="_Toc164229388"/>
      <w:r/>
      <w:bookmarkStart w:id="619" w:name="_Toc164608816"/>
      <w:r/>
      <w:bookmarkStart w:id="620" w:name="_Toc164351641"/>
      <w:r/>
      <w:bookmarkStart w:id="621" w:name="_Toc149720840"/>
      <w:r/>
      <w:bookmarkStart w:id="622" w:name="_Toc195842912"/>
      <w:r/>
      <w:bookmarkStart w:id="623" w:name="_Toc226337243"/>
      <w:r/>
      <w:bookmarkStart w:id="624" w:name="_Toc226309791"/>
      <w:r/>
      <w:bookmarkStart w:id="625" w:name="_Toc150509298"/>
      <w:r/>
      <w:bookmarkStart w:id="626" w:name="_Toc265228385"/>
      <w:r/>
      <w:bookmarkStart w:id="627" w:name="_Toc151193935"/>
      <w:r/>
      <w:bookmarkStart w:id="628" w:name="_Toc264969237"/>
      <w:r/>
      <w:bookmarkStart w:id="629" w:name="_Toc305158815"/>
      <w:r/>
      <w:bookmarkStart w:id="630" w:name="_Toc305158889"/>
      <w:r/>
      <w:bookmarkStart w:id="631" w:name="_Toc127151547"/>
      <w:r/>
      <w:bookmarkStart w:id="632" w:name="_Toc151193717"/>
      <w:r/>
      <w:bookmarkStart w:id="633" w:name="_Toc226965737"/>
      <w:r/>
      <w:bookmarkStart w:id="634" w:name="_Toc226965820"/>
      <w:r/>
      <w:bookmarkStart w:id="635" w:name="_Toc127161461"/>
      <w:r/>
      <w:bookmarkStart w:id="636" w:name="_Toc151193789"/>
      <w:r/>
      <w:bookmarkStart w:id="637" w:name="_Toc164608661"/>
      <w:r/>
      <w:bookmarkStart w:id="638" w:name="_Toc151193861"/>
      <w:r/>
      <w:bookmarkStart w:id="639" w:name="_Toc142311049"/>
      <w:r/>
      <w:bookmarkStart w:id="640" w:name="_Toc150774647"/>
      <w:r/>
      <w:bookmarkStart w:id="641" w:name="_Toc150480785"/>
      <w:r/>
      <w:bookmarkStart w:id="642" w:name="_Toc150774752"/>
      <w:r/>
      <w:bookmarkStart w:id="643" w:name="_Toc151193645"/>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采购人将在评标报告确定的中标候选人名单中按顺序确定中标人，中标候选人并列的，由采购人依法确定。</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644" w:name="_Toc164229244"/>
      <w:r/>
      <w:bookmarkStart w:id="645" w:name="_Toc164351643"/>
      <w:r/>
      <w:bookmarkStart w:id="646" w:name="_Toc151193791"/>
      <w:r/>
      <w:bookmarkStart w:id="647" w:name="_Toc305158817"/>
      <w:r/>
      <w:bookmarkStart w:id="648" w:name="_Toc127151549"/>
      <w:r/>
      <w:bookmarkStart w:id="649" w:name="_Toc151193937"/>
      <w:r/>
      <w:bookmarkStart w:id="650" w:name="_Toc164229390"/>
      <w:r/>
      <w:bookmarkStart w:id="651" w:name="_Toc226309793"/>
      <w:r/>
      <w:bookmarkStart w:id="652" w:name="_Ref467306425"/>
      <w:r/>
      <w:bookmarkStart w:id="653" w:name="_Ref467307090"/>
      <w:r/>
      <w:bookmarkStart w:id="654" w:name="_Toc520356176"/>
      <w:r/>
      <w:bookmarkStart w:id="655" w:name="_Toc226965822"/>
      <w:r/>
      <w:bookmarkStart w:id="656" w:name="_Toc265228387"/>
      <w:r/>
      <w:bookmarkStart w:id="657" w:name="_Toc142311051"/>
      <w:r/>
      <w:bookmarkStart w:id="658" w:name="_Toc164608663"/>
      <w:r/>
      <w:bookmarkStart w:id="659" w:name="_Toc150509300"/>
      <w:r/>
      <w:bookmarkStart w:id="660" w:name="_Toc151193719"/>
      <w:r/>
      <w:bookmarkStart w:id="661" w:name="_Toc305158891"/>
      <w:r/>
      <w:bookmarkStart w:id="662" w:name="_Toc195842914"/>
      <w:r/>
      <w:bookmarkStart w:id="663" w:name="_Toc151193863"/>
      <w:r/>
      <w:bookmarkStart w:id="664" w:name="_Toc127161463"/>
      <w:r/>
      <w:bookmarkStart w:id="665" w:name="_Toc264969239"/>
      <w:r/>
      <w:bookmarkStart w:id="666" w:name="_Toc149720842"/>
      <w:r/>
      <w:bookmarkStart w:id="667" w:name="_Toc150480787"/>
      <w:r/>
      <w:bookmarkStart w:id="668" w:name="_Toc151193647"/>
      <w:r/>
      <w:bookmarkStart w:id="669" w:name="_Toc226337245"/>
      <w:r/>
      <w:bookmarkStart w:id="670" w:name="_Toc127151750"/>
      <w:r/>
      <w:bookmarkStart w:id="671" w:name="_Toc226965739"/>
      <w:r/>
      <w:bookmarkStart w:id="672" w:name="_Toc150774649"/>
      <w:r/>
      <w:bookmarkStart w:id="673" w:name="_Toc151190176"/>
      <w:r/>
      <w:bookmarkStart w:id="674" w:name="_Toc150774754"/>
      <w:r/>
      <w:bookmarkStart w:id="675" w:name="_Toc164608818"/>
      <w:r>
        <w:rPr>
          <w:rFonts w:hint="eastAsia" w:ascii="宋体" w:hAnsi="宋体" w:cs="宋体"/>
          <w:b/>
          <w:color w:val="000000"/>
          <w:sz w:val="24"/>
        </w:rPr>
        <w:t xml:space="preserve">中标公告与中标通知书</w:t>
      </w:r>
      <w:bookmarkEnd w:id="647"/>
      <w:r/>
      <w:bookmarkEnd w:id="661"/>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color w:val="000000"/>
          <w:sz w:val="24"/>
        </w:rPr>
        <w:t xml:space="preserve">，同时向中标人发出中标通知书，中标公告期限为1个工作日。</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废标</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在招标采购中，出现下列情形之一的，应予废标：</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符合专业条件的供应商或者对招标文件作实质响应的供应商不足三家的；</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出现影响采购公正的违法、违规行为的；</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投标人的报价均超过了采购预算，采购人不能支付的；</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因重大变故，采购任务取消的。</w:t>
      </w:r>
      <w:r>
        <w:rPr>
          <w:rFonts w:hint="eastAsia" w:ascii="宋体" w:hAnsi="宋体" w:cs="宋体"/>
          <w:color w:val="000000"/>
          <w:sz w:val="24"/>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出现序号18.8的所述情形，情况严重且影响采购活动公平、公正性的。</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废标后，采购人将废标理由通知所有投标人。</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965740"/>
      <w:r/>
      <w:bookmarkStart w:id="677" w:name="_Toc226965823"/>
      <w:r/>
      <w:bookmarkStart w:id="678" w:name="_Ref467307204"/>
      <w:r/>
      <w:bookmarkStart w:id="679" w:name="_Toc151193792"/>
      <w:r/>
      <w:bookmarkStart w:id="680" w:name="_Toc151193720"/>
      <w:r/>
      <w:bookmarkStart w:id="681" w:name="_Toc264969240"/>
      <w:r/>
      <w:bookmarkStart w:id="682" w:name="_Toc151193864"/>
      <w:r/>
      <w:bookmarkStart w:id="683" w:name="_Toc226309794"/>
      <w:r/>
      <w:bookmarkStart w:id="684" w:name="_Toc150774755"/>
      <w:r/>
      <w:bookmarkStart w:id="685" w:name="_Toc520356175"/>
      <w:r/>
      <w:bookmarkStart w:id="686" w:name="_Toc305158892"/>
      <w:r/>
      <w:bookmarkStart w:id="687" w:name="_Toc151193648"/>
      <w:r/>
      <w:bookmarkStart w:id="688" w:name="_Toc151193938"/>
      <w:r/>
      <w:bookmarkStart w:id="689" w:name="_Toc149720843"/>
      <w:r/>
      <w:bookmarkStart w:id="690" w:name="_Toc164608819"/>
      <w:r/>
      <w:bookmarkStart w:id="691" w:name="_Toc127151751"/>
      <w:r/>
      <w:bookmarkStart w:id="692" w:name="_Toc226337246"/>
      <w:r/>
      <w:bookmarkStart w:id="693" w:name="_Toc150480788"/>
      <w:r/>
      <w:bookmarkStart w:id="694" w:name="_Toc164608664"/>
      <w:r/>
      <w:bookmarkStart w:id="695" w:name="_Ref467306377"/>
      <w:r/>
      <w:bookmarkStart w:id="696" w:name="_Toc150774650"/>
      <w:r/>
      <w:bookmarkStart w:id="697" w:name="_Toc151190177"/>
      <w:r/>
      <w:bookmarkStart w:id="698" w:name="_Toc265228388"/>
      <w:r/>
      <w:bookmarkStart w:id="699" w:name="_Ref467306978"/>
      <w:r/>
      <w:bookmarkStart w:id="700" w:name="_Toc127161464"/>
      <w:r/>
      <w:bookmarkStart w:id="701" w:name="_Toc305158818"/>
      <w:r/>
      <w:bookmarkStart w:id="702" w:name="_Toc195842915"/>
      <w:r/>
      <w:bookmarkStart w:id="703" w:name="_Toc164229245"/>
      <w:r/>
      <w:bookmarkStart w:id="704" w:name="_Toc150509301"/>
      <w:r/>
      <w:bookmarkStart w:id="705" w:name="_Toc142311052"/>
      <w:r/>
      <w:bookmarkStart w:id="706" w:name="_Toc127151550"/>
      <w:r/>
      <w:bookmarkStart w:id="707" w:name="_Toc164229391"/>
      <w:r/>
      <w:bookmarkStart w:id="708" w:name="_Ref467307062"/>
      <w:r/>
      <w:bookmarkStart w:id="709" w:name="_Toc164351644"/>
      <w:r>
        <w:rPr>
          <w:rFonts w:hint="eastAsia" w:ascii="宋体" w:hAnsi="宋体" w:cs="宋体"/>
          <w:b/>
          <w:color w:val="000000"/>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联合体中标的，联合体各方应当共同与采购人签订合同，就中标项目向采购人承担连带责任。</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政府采购合同不能转包。</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rPr>
        <w:t xml:space="preserve">，</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。中标人就采购项目和分包项目向采购人负责，分包供应商就分包项目承担责任。</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52"/>
      <w:r/>
      <w:bookmarkEnd w:id="653"/>
      <w:r/>
      <w:bookmarkEnd w:id="654"/>
      <w:r>
        <w:rPr>
          <w:rFonts w:hint="eastAsia" w:ascii="宋体" w:hAnsi="宋体" w:cs="宋体"/>
          <w:b/>
          <w:color w:val="000000"/>
          <w:sz w:val="24"/>
        </w:rPr>
        <w:t xml:space="preserve">询问与质疑</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投标人对政府采购活动事项有疑问的，可依法提出询问，并按《投标人须知资料表》载明的形式送达采购人或采购代理机构。</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质疑</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质疑函须使用财政部制定的范本文件。（下载网址：</w:t>
      </w:r>
      <w:r>
        <w:rPr>
          <w:rFonts w:hint="eastAsia" w:ascii="宋体" w:hAnsi="宋体" w:cs="宋体"/>
          <w:color w:val="000000"/>
        </w:rPr>
        <w:fldChar w:fldCharType="begin"/>
      </w:r>
      <w:r>
        <w:rPr>
          <w:rFonts w:hint="eastAsia" w:ascii="宋体" w:hAnsi="宋体" w:cs="宋体"/>
          <w:color w:val="000000"/>
        </w:rPr>
        <w:instrText xml:space="preserve"> HYPERLINK "http://gks.mof.gov.cn/ztztz/zhengfucaigouguanli/201802/t20180201_2804589.htm" </w:instrText>
      </w:r>
      <w:r>
        <w:rPr>
          <w:rFonts w:hint="eastAsia" w:ascii="宋体" w:hAnsi="宋体" w:cs="宋体"/>
          <w:color w:val="000000"/>
        </w:rPr>
        <w:fldChar w:fldCharType="separate"/>
      </w:r>
      <w:r>
        <w:rPr>
          <w:rStyle w:val="1145"/>
          <w:rFonts w:hint="eastAsia" w:ascii="宋体" w:hAnsi="宋体" w:cs="宋体"/>
          <w:color w:val="000000"/>
        </w:rPr>
        <w:t xml:space="preserve">http://gk</w:t>
      </w:r>
      <w:bookmarkStart w:id="710" w:name="_Hlt100654014"/>
      <w:r>
        <w:rPr>
          <w:rStyle w:val="1145"/>
          <w:rFonts w:hint="eastAsia" w:ascii="宋体" w:hAnsi="宋体" w:cs="宋体"/>
          <w:color w:val="000000"/>
        </w:rPr>
        <w:t xml:space="preserve">s</w:t>
      </w:r>
      <w:bookmarkEnd w:id="710"/>
      <w:r>
        <w:rPr>
          <w:rStyle w:val="1145"/>
          <w:rFonts w:hint="eastAsia" w:ascii="宋体" w:hAnsi="宋体" w:cs="宋体"/>
          <w:color w:val="000000"/>
        </w:rPr>
        <w:t xml:space="preserve">.m</w:t>
      </w:r>
      <w:bookmarkStart w:id="711" w:name="_Hlt100653993"/>
      <w:r/>
      <w:bookmarkStart w:id="712" w:name="_Hlt100653994"/>
      <w:r>
        <w:rPr>
          <w:rStyle w:val="1145"/>
          <w:rFonts w:hint="eastAsia" w:ascii="宋体" w:hAnsi="宋体" w:cs="宋体"/>
          <w:color w:val="000000"/>
        </w:rPr>
        <w:t xml:space="preserve">o</w:t>
      </w:r>
      <w:bookmarkEnd w:id="711"/>
      <w:r/>
      <w:bookmarkEnd w:id="712"/>
      <w:r>
        <w:rPr>
          <w:rStyle w:val="1145"/>
          <w:rFonts w:hint="eastAsia" w:ascii="宋体" w:hAnsi="宋体" w:cs="宋体"/>
          <w:color w:val="000000"/>
        </w:rPr>
        <w:t xml:space="preserve">f.gov.cn/ztztz/zhengfucaigouguanli/201802/t20180201_2804589.htm</w:t>
      </w:r>
      <w:r>
        <w:rPr>
          <w:rFonts w:hint="eastAsia" w:ascii="宋体" w:hAnsi="宋体" w:cs="宋体"/>
          <w:color w:val="000000"/>
        </w:rPr>
        <w:fldChar w:fldCharType="end"/>
      </w:r>
      <w:r>
        <w:rPr>
          <w:rFonts w:hint="eastAsia" w:ascii="宋体" w:hAnsi="宋体" w:cs="宋体"/>
          <w:color w:val="000000"/>
        </w:rPr>
        <w:t xml:space="preserve">）</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接收询问和质疑的联系部门、联系电话和通讯地址见《投标人须知资料表》。</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代理费</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rPr>
      </w:r>
      <w:r/>
    </w:p>
    <w:p>
      <w:pPr>
        <w:pStyle w:val="1070"/>
        <w:ind w:left="36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70"/>
        <w:jc w:val="center"/>
        <w:spacing w:line="360" w:lineRule="auto"/>
        <w:rPr>
          <w:rFonts w:hint="eastAsia" w:ascii="宋体" w:hAnsi="宋体" w:cs="宋体"/>
          <w:b/>
          <w:color w:val="000000"/>
          <w:sz w:val="36"/>
          <w:szCs w:val="36"/>
        </w:rPr>
        <w:outlineLvl w:val="0"/>
      </w:pPr>
      <w:r/>
      <w:bookmarkStart w:id="713" w:name="_Toc305158896"/>
      <w:r/>
      <w:bookmarkStart w:id="714" w:name="_Toc264969244"/>
      <w:r/>
      <w:bookmarkStart w:id="715" w:name="_Toc353873934"/>
      <w:r/>
      <w:bookmarkStart w:id="716" w:name="_Toc265228392"/>
      <w:r/>
      <w:bookmarkStart w:id="717" w:name="_Toc353825544"/>
      <w:r/>
      <w:bookmarkStart w:id="718" w:name="_Toc150480792"/>
      <w:r/>
      <w:bookmarkStart w:id="719" w:name="_Toc150774759"/>
      <w:r/>
      <w:bookmarkStart w:id="720" w:name="_Toc127151554"/>
      <w:r/>
      <w:bookmarkStart w:id="721" w:name="_Toc226965827"/>
      <w:r/>
      <w:bookmarkStart w:id="722" w:name="_Toc226337250"/>
      <w:r/>
      <w:bookmarkStart w:id="723" w:name="_Toc353873664"/>
      <w:r/>
      <w:bookmarkStart w:id="724" w:name="_Toc142311056"/>
      <w:r/>
      <w:bookmarkStart w:id="725" w:name="_Toc305158822"/>
      <w:r>
        <w:rPr>
          <w:rFonts w:hint="eastAsia" w:ascii="宋体" w:hAnsi="宋体" w:cs="宋体"/>
          <w:color w:val="000000"/>
          <w:sz w:val="24"/>
        </w:rPr>
        <w:br w:type="page" w:clear="all"/>
      </w:r>
      <w:bookmarkStart w:id="726" w:name="_Toc99301421"/>
      <w:r>
        <w:rPr>
          <w:rFonts w:hint="eastAsia" w:ascii="宋体" w:hAnsi="宋体" w:cs="宋体"/>
          <w:b/>
          <w:color w:val="000000"/>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rPr>
        <w:t xml:space="preserve">资格审查</w:t>
      </w:r>
      <w:bookmarkEnd w:id="726"/>
      <w:r/>
      <w:bookmarkStart w:id="727" w:name="_Toc487900382"/>
      <w:r>
        <w:rPr>
          <w:rFonts w:hint="eastAsia" w:ascii="宋体" w:hAnsi="宋体" w:cs="宋体"/>
          <w:b/>
          <w:color w:val="000000"/>
          <w:sz w:val="36"/>
          <w:szCs w:val="36"/>
        </w:rPr>
      </w:r>
      <w:r/>
    </w:p>
    <w:p>
      <w:pPr>
        <w:pStyle w:val="1070"/>
        <w:jc w:val="center"/>
        <w:spacing w:line="360" w:lineRule="auto"/>
        <w:tabs>
          <w:tab w:val="left" w:pos="360" w:leader="none"/>
          <w:tab w:val="left" w:pos="900" w:leader="none"/>
        </w:tabs>
        <w:rPr>
          <w:rFonts w:hint="eastAsia" w:ascii="宋体" w:hAnsi="宋体" w:cs="宋体"/>
          <w:b/>
          <w:color w:val="000000"/>
          <w:sz w:val="24"/>
        </w:rPr>
        <w:outlineLvl w:val="1"/>
      </w:pPr>
      <w:r/>
      <w:bookmarkStart w:id="728" w:name="_Toc99301422"/>
      <w:r>
        <w:rPr>
          <w:rFonts w:hint="eastAsia" w:ascii="宋体" w:hAnsi="宋体" w:cs="宋体"/>
          <w:b/>
          <w:color w:val="000000"/>
          <w:sz w:val="24"/>
        </w:rPr>
        <w:t xml:space="preserve">一、资格审查程序</w:t>
      </w:r>
      <w:bookmarkEnd w:id="728"/>
      <w:r>
        <w:rPr>
          <w:rFonts w:hint="eastAsia" w:ascii="宋体" w:hAnsi="宋体" w:cs="宋体"/>
          <w:b/>
          <w:color w:val="000000"/>
          <w:sz w:val="24"/>
        </w:rPr>
      </w:r>
      <w:r/>
    </w:p>
    <w:p>
      <w:pPr>
        <w:pStyle w:val="1070"/>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开标结束后，采购人将根据《资格审查要求》中的规定，对投标人进行资格审查，并形成资格审查结果。</w:t>
      </w:r>
      <w:r>
        <w:rPr>
          <w:rFonts w:hint="eastAsia" w:ascii="宋体" w:hAnsi="宋体" w:cs="宋体"/>
          <w:color w:val="000000"/>
          <w:sz w:val="24"/>
        </w:rPr>
      </w:r>
      <w:r/>
    </w:p>
    <w:p>
      <w:pPr>
        <w:pStyle w:val="1070"/>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《资格审查要求》中对格式有要求的，除招标文件另有规定外，均为“实质性格式”文件。</w:t>
      </w:r>
      <w:r>
        <w:rPr>
          <w:rFonts w:hint="eastAsia" w:ascii="宋体" w:hAnsi="宋体" w:cs="宋体"/>
          <w:color w:val="000000"/>
          <w:sz w:val="24"/>
        </w:rPr>
      </w:r>
      <w:r/>
    </w:p>
    <w:p>
      <w:pPr>
        <w:pStyle w:val="1070"/>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资格审查合格的投标人不足3家的，不进行评标。</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r>
      <w:r/>
    </w:p>
    <w:p>
      <w:pPr>
        <w:pStyle w:val="1070"/>
        <w:jc w:val="center"/>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二、资格审查要求</w:t>
      </w:r>
      <w:r>
        <w:rPr>
          <w:rFonts w:hint="eastAsia" w:ascii="宋体" w:hAnsi="宋体" w:cs="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rPr>
            </w:pPr>
            <w:r/>
            <w:bookmarkStart w:id="729" w:name="_Hlt487972895"/>
            <w:r/>
            <w:bookmarkEnd w:id="729"/>
            <w:r>
              <w:rPr>
                <w:rFonts w:hint="eastAsia" w:ascii="宋体" w:hAnsi="宋体" w:cs="宋体"/>
                <w:b/>
                <w:color w:val="000000"/>
                <w:sz w:val="24"/>
              </w:rPr>
              <w:t xml:space="preserve">序号</w:t>
            </w:r>
            <w:r>
              <w:rPr>
                <w:rFonts w:hint="eastAsia" w:ascii="宋体" w:hAnsi="宋体" w:cs="宋体"/>
                <w:b/>
                <w:color w:val="000000"/>
                <w:sz w:val="24"/>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提供了符合招标文件要求的《投标人资格声明函》。</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rPr>
                <w:rFonts w:hint="eastAsia" w:ascii="宋体" w:hAnsi="宋体" w:cs="宋体"/>
                <w:color w:val="000000"/>
                <w:sz w:val="24"/>
              </w:rPr>
            </w:r>
            <w:r/>
          </w:p>
          <w:p>
            <w:pPr>
              <w:pStyle w:val="1070"/>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rPr>
                <w:rFonts w:hint="eastAsia" w:ascii="宋体" w:hAnsi="宋体" w:cs="宋体"/>
                <w:color w:val="000000"/>
                <w:sz w:val="24"/>
              </w:rPr>
            </w:r>
            <w:r/>
          </w:p>
          <w:p>
            <w:pPr>
              <w:pStyle w:val="1070"/>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。联合体形式投标的，联合体成员存在不良信用记录，视同联合体存在不良信用记录。</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如有，见</w:t>
            </w:r>
            <w:r>
              <w:rPr>
                <w:rFonts w:hint="eastAsia" w:ascii="宋体" w:hAnsi="宋体" w:cs="宋体"/>
                <w:color w:val="000000"/>
                <w:sz w:val="24"/>
              </w:rPr>
              <w:t xml:space="preserve">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bl>
    <w:p>
      <w:pPr>
        <w:pStyle w:val="1070"/>
        <w:jc w:val="left"/>
        <w:widowControl/>
        <w:rPr>
          <w:rFonts w:hint="eastAsia" w:ascii="宋体" w:hAnsi="宋体" w:cs="宋体"/>
          <w:color w:val="000000"/>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127151779"/>
      <w:r/>
      <w:bookmarkStart w:id="732" w:name="_Toc226965858"/>
      <w:r/>
      <w:bookmarkStart w:id="733" w:name="_Toc353873940"/>
      <w:r/>
      <w:bookmarkStart w:id="734" w:name="_Toc353825550"/>
      <w:r>
        <w:rPr>
          <w:rFonts w:hint="eastAsia" w:ascii="宋体" w:hAnsi="宋体" w:cs="宋体"/>
          <w:color w:val="000000"/>
          <w:sz w:val="24"/>
        </w:rPr>
        <w:br w:type="page" w:clear="all"/>
      </w:r>
      <w:r>
        <w:rPr>
          <w:rFonts w:hint="eastAsia" w:ascii="宋体" w:hAnsi="宋体" w:cs="宋体"/>
          <w:color w:val="000000"/>
          <w:sz w:val="24"/>
        </w:rPr>
      </w:r>
      <w:r/>
    </w:p>
    <w:p>
      <w:pPr>
        <w:pStyle w:val="1070"/>
        <w:jc w:val="center"/>
        <w:spacing w:line="360" w:lineRule="auto"/>
        <w:rPr>
          <w:rFonts w:hint="eastAsia" w:ascii="宋体" w:hAnsi="宋体" w:cs="宋体"/>
          <w:b/>
          <w:color w:val="000000"/>
          <w:sz w:val="36"/>
          <w:szCs w:val="36"/>
        </w:rPr>
        <w:outlineLvl w:val="0"/>
      </w:pPr>
      <w:r/>
      <w:bookmarkStart w:id="735" w:name="_Toc99301423"/>
      <w:r>
        <w:rPr>
          <w:rFonts w:hint="eastAsia" w:ascii="宋体" w:hAnsi="宋体" w:cs="宋体"/>
          <w:b/>
          <w:color w:val="000000"/>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rPr>
        <w:t xml:space="preserve">评标程序、评标方法和评标标准</w:t>
      </w:r>
      <w:bookmarkEnd w:id="735"/>
      <w:r>
        <w:rPr>
          <w:rFonts w:hint="eastAsia" w:ascii="宋体" w:hAnsi="宋体" w:cs="宋体"/>
          <w:b/>
          <w:color w:val="000000"/>
          <w:sz w:val="36"/>
          <w:szCs w:val="36"/>
        </w:rPr>
      </w:r>
      <w:r/>
    </w:p>
    <w:p>
      <w:pPr>
        <w:pStyle w:val="1070"/>
        <w:jc w:val="center"/>
        <w:spacing w:line="360" w:lineRule="auto"/>
        <w:tabs>
          <w:tab w:val="left" w:pos="360" w:leader="none"/>
          <w:tab w:val="left" w:pos="900" w:leader="none"/>
        </w:tabs>
        <w:rPr>
          <w:rFonts w:hint="eastAsia" w:ascii="宋体" w:hAnsi="宋体" w:cs="宋体"/>
          <w:b/>
          <w:color w:val="000000"/>
        </w:rPr>
        <w:outlineLvl w:val="1"/>
      </w:pPr>
      <w:r>
        <w:rPr>
          <w:rFonts w:hint="eastAsia" w:ascii="宋体" w:hAnsi="宋体" w:cs="宋体"/>
          <w:b/>
          <w:color w:val="000000"/>
          <w:sz w:val="24"/>
        </w:rPr>
        <w:t xml:space="preserve">一、评标程序</w:t>
      </w:r>
      <w:r>
        <w:rPr>
          <w:rFonts w:hint="eastAsia" w:ascii="宋体" w:hAnsi="宋体" w:cs="宋体"/>
          <w:b/>
          <w:color w:val="000000"/>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rPr>
        <w:outlineLvl w:val="1"/>
      </w:pPr>
      <w:r/>
      <w:bookmarkStart w:id="737" w:name="_Toc151193711"/>
      <w:r/>
      <w:bookmarkStart w:id="738" w:name="_Toc151190168"/>
      <w:r/>
      <w:bookmarkStart w:id="739" w:name="_Toc150509292"/>
      <w:r/>
      <w:bookmarkStart w:id="740" w:name="_Toc150480779"/>
      <w:r/>
      <w:bookmarkStart w:id="741" w:name="_Toc127161455"/>
      <w:r/>
      <w:bookmarkStart w:id="742" w:name="_Toc151193855"/>
      <w:r/>
      <w:bookmarkStart w:id="743" w:name="_Toc226337237"/>
      <w:r/>
      <w:bookmarkStart w:id="744" w:name="_Toc127151541"/>
      <w:r/>
      <w:bookmarkStart w:id="745" w:name="_Toc150774641"/>
      <w:r/>
      <w:bookmarkStart w:id="746" w:name="_Toc226965814"/>
      <w:r/>
      <w:bookmarkStart w:id="747" w:name="_Toc305158809"/>
      <w:r/>
      <w:bookmarkStart w:id="748" w:name="_Toc150774746"/>
      <w:r/>
      <w:bookmarkStart w:id="749" w:name="_Toc305158883"/>
      <w:r/>
      <w:bookmarkStart w:id="750" w:name="_Toc127151742"/>
      <w:r/>
      <w:bookmarkStart w:id="751" w:name="_Toc142311043"/>
      <w:r/>
      <w:bookmarkStart w:id="752" w:name="_Toc164229382"/>
      <w:r/>
      <w:bookmarkStart w:id="753" w:name="_Toc151193929"/>
      <w:r/>
      <w:bookmarkStart w:id="754" w:name="_Toc151193783"/>
      <w:r/>
      <w:bookmarkStart w:id="755" w:name="_Toc151193639"/>
      <w:r/>
      <w:bookmarkStart w:id="756" w:name="_Toc164608810"/>
      <w:r/>
      <w:bookmarkStart w:id="757" w:name="_Toc164608655"/>
      <w:r/>
      <w:bookmarkStart w:id="758" w:name="_Toc149720834"/>
      <w:r/>
      <w:bookmarkStart w:id="759" w:name="_Toc265228379"/>
      <w:r/>
      <w:bookmarkStart w:id="760" w:name="_Toc195842906"/>
      <w:r/>
      <w:bookmarkStart w:id="761" w:name="_Toc226965731"/>
      <w:r/>
      <w:bookmarkStart w:id="762" w:name="_Toc264969231"/>
      <w:r/>
      <w:bookmarkStart w:id="763" w:name="_Toc164229236"/>
      <w:r/>
      <w:bookmarkStart w:id="764" w:name="_Toc226309785"/>
      <w:r/>
      <w:bookmarkStart w:id="765" w:name="_Toc164351635"/>
      <w:r/>
      <w:bookmarkStart w:id="766" w:name="_Toc353873941"/>
      <w:r/>
      <w:bookmarkStart w:id="767" w:name="_Toc353825551"/>
      <w:r/>
      <w:bookmarkStart w:id="768" w:name="_Toc150774760"/>
      <w:r/>
      <w:bookmarkStart w:id="769" w:name="_Toc305158823"/>
      <w:r/>
      <w:bookmarkStart w:id="770" w:name="_Toc150480793"/>
      <w:r/>
      <w:bookmarkStart w:id="771" w:name="_Toc127151555"/>
      <w:r/>
      <w:bookmarkStart w:id="772" w:name="_Toc353825545"/>
      <w:r/>
      <w:bookmarkStart w:id="773" w:name="_Toc142311057"/>
      <w:r/>
      <w:bookmarkStart w:id="774" w:name="_Toc305158897"/>
      <w:r/>
      <w:bookmarkStart w:id="775" w:name="_Toc265228393"/>
      <w:r/>
      <w:bookmarkStart w:id="776" w:name="_Toc353873935"/>
      <w:r/>
      <w:bookmarkStart w:id="777" w:name="_Toc226337251"/>
      <w:r/>
      <w:bookmarkStart w:id="778" w:name="_Toc226965828"/>
      <w:r/>
      <w:bookmarkStart w:id="779" w:name="_Toc195842920"/>
      <w:r/>
      <w:bookmarkStart w:id="780" w:name="_Toc353873665"/>
      <w:r/>
      <w:bookmarkStart w:id="781" w:name="_Toc264969245"/>
      <w:r>
        <w:rPr>
          <w:rFonts w:hint="eastAsia" w:ascii="宋体" w:hAnsi="宋体" w:cs="宋体"/>
          <w:b/>
          <w:color w:val="000000"/>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rPr>
      </w:r>
      <w:r/>
    </w:p>
    <w:p>
      <w:pPr>
        <w:pStyle w:val="1070"/>
        <w:numPr>
          <w:ilvl w:val="1"/>
          <w:numId w:val="12"/>
        </w:numPr>
        <w:ind w:left="0" w:firstLine="480"/>
        <w:spacing w:line="360" w:lineRule="auto"/>
        <w:tabs>
          <w:tab w:val="left" w:pos="993" w:leader="none"/>
        </w:tabs>
        <w:rPr>
          <w:rFonts w:hint="eastAsia" w:ascii="宋体" w:hAnsi="宋体" w:cs="宋体"/>
          <w:color w:val="000000"/>
          <w:sz w:val="24"/>
        </w:rPr>
      </w:pPr>
      <w:r>
        <w:rPr>
          <w:rFonts w:hint="eastAsia" w:ascii="宋体" w:hAnsi="宋体" w:cs="宋体"/>
          <w:color w:val="000000"/>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rPr>
      </w:r>
      <w:r/>
    </w:p>
    <w:p>
      <w:pPr>
        <w:pStyle w:val="1070"/>
        <w:numPr>
          <w:ilvl w:val="1"/>
          <w:numId w:val="12"/>
        </w:numPr>
        <w:ind w:left="0" w:firstLine="480"/>
        <w:spacing w:line="360" w:lineRule="auto"/>
        <w:tabs>
          <w:tab w:val="left" w:pos="993" w:leader="none"/>
        </w:tabs>
        <w:rPr>
          <w:rFonts w:hint="eastAsia" w:ascii="宋体" w:hAnsi="宋体" w:cs="宋体"/>
          <w:color w:val="000000"/>
          <w:sz w:val="24"/>
        </w:rPr>
      </w:pPr>
      <w:r>
        <w:rPr>
          <w:rFonts w:hint="eastAsia" w:ascii="宋体" w:hAnsi="宋体" w:cs="宋体"/>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rPr>
        <w:t xml:space="preserve">要求的，</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color w:val="000000"/>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报价合理，或</w:t>
            </w:r>
            <w:r>
              <w:rPr>
                <w:rFonts w:hint="eastAsia" w:ascii="宋体" w:hAnsi="宋体" w:cs="宋体"/>
                <w:color w:val="000000"/>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color w:val="000000"/>
                <w:sz w:val="24"/>
              </w:rPr>
              <w:t xml:space="preserve">（包含使用同一MAC地址的计算机制作电子响应文件的情形）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color w:val="000000"/>
                <w:sz w:val="24"/>
              </w:rPr>
              <w:t xml:space="preserve">（包含使用同一MAC地址的计算机提交或者解密电子响应文件的情形）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投标文件有关事项的澄清或者说明</w:t>
      </w:r>
      <w:r>
        <w:rPr>
          <w:rFonts w:hint="eastAsia" w:ascii="宋体" w:hAnsi="宋体" w:cs="宋体"/>
          <w:b/>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 xml:space="preserve">无效投标处理</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12"/>
        </w:numPr>
        <w:ind w:left="0" w:firstLine="480"/>
        <w:keepLines w:val="0"/>
        <w:keepNext w:val="0"/>
        <w:pageBreakBefore w:val="0"/>
        <w:spacing w:line="360" w:lineRule="auto"/>
        <w:widowControl w:val="off"/>
        <w:tabs>
          <w:tab w:val="left" w:pos="0" w:leader="none"/>
          <w:tab w:val="left" w:pos="567" w:leader="none"/>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评审过程中出现下列情形之一的，</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应当启动异常低价投标审查程序：</w:t>
      </w:r>
      <w:r>
        <w:rPr>
          <w:rFonts w:hint="eastAsia" w:ascii="宋体" w:hAnsi="宋体" w:eastAsia="宋体" w:cs="宋体"/>
          <w:color w:val="000000"/>
          <w:sz w:val="24"/>
        </w:rPr>
      </w:r>
      <w:r/>
    </w:p>
    <w:p>
      <w:pPr>
        <w:pStyle w:val="1070"/>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投标报价低于采购项目预算50%的，即投标报价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采购项目预算×50%；</w:t>
      </w:r>
      <w:r>
        <w:rPr>
          <w:rFonts w:hint="eastAsia" w:ascii="宋体" w:hAnsi="宋体" w:eastAsia="宋体" w:cs="宋体"/>
          <w:color w:val="000000"/>
          <w:sz w:val="24"/>
        </w:rPr>
      </w:r>
      <w:r/>
    </w:p>
    <w:p>
      <w:pPr>
        <w:pStyle w:val="1070"/>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投标报价低于采购项目最高限价45%的，即</w:t>
      </w:r>
      <w:r>
        <w:rPr>
          <w:rFonts w:hint="eastAsia" w:ascii="宋体" w:hAnsi="宋体" w:eastAsia="宋体" w:cs="宋体"/>
          <w:color w:val="000000"/>
          <w:sz w:val="24"/>
          <w:lang w:eastAsia="zh-CN"/>
        </w:rPr>
        <w:t xml:space="preserve">投标报价＜</w:t>
      </w:r>
      <w:r>
        <w:rPr>
          <w:rFonts w:hint="eastAsia" w:ascii="宋体" w:hAnsi="宋体" w:eastAsia="宋体" w:cs="宋体"/>
          <w:color w:val="000000"/>
          <w:sz w:val="24"/>
        </w:rPr>
        <w:t xml:space="preserve">采购项目最高限价×45%；</w:t>
      </w:r>
      <w:r>
        <w:rPr>
          <w:rFonts w:hint="eastAsia" w:ascii="宋体" w:hAnsi="宋体" w:eastAsia="宋体" w:cs="宋体"/>
          <w:color w:val="000000"/>
          <w:sz w:val="24"/>
        </w:rPr>
      </w:r>
      <w:r/>
    </w:p>
    <w:p>
      <w:pPr>
        <w:pStyle w:val="1070"/>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认定的供应商报价过低、有可能影响产品质量或者不能诚信履约的其他情形。</w:t>
      </w:r>
      <w:r>
        <w:rPr>
          <w:rFonts w:hint="eastAsia" w:ascii="宋体" w:hAnsi="宋体" w:eastAsia="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启动异常低价</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审查后，</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应当要求相关供应商在评标现场合理的时间内，提供项目具体成本测算等与报价合理性相关的书面说明及相关证明材料，对</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价格作出解释，由</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结合同类产品在主要电商平台的价格、该行业当地薪资水平等情况，依据专业经验对供应商报价合理性进行判断。</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供应商不提供书面说明、证明材料，或者提供的书面说明、证明材料不能证明其报价合理性的，</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应当将其作为无效</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处理。审查相关情况应当在评审报告中进行记录。</w:t>
      </w:r>
      <w:r>
        <w:rPr>
          <w:rFonts w:hint="eastAsia" w:ascii="宋体" w:hAnsi="宋体" w:eastAsia="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投标报价须包含招标文件全部内容，如分项报价表有缺漏视为已含在其他各项报价中，将不对投标总价进行调整</w:t>
      </w:r>
      <w:r>
        <w:rPr>
          <w:rFonts w:hint="eastAsia" w:ascii="宋体" w:hAnsi="宋体" w:cs="宋体"/>
          <w:color w:val="000000"/>
          <w:sz w:val="24"/>
        </w:rPr>
        <w:t xml:space="preserve">。评标委员会有权要求投标人在规定的时间内对此进行书面确认，投标人不确认的，视为将一个采购包中的内容拆开投标，其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投标文件报价出现前后不一致的，按照下列规定修正：</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招标文件对于报价修正是否另有规定：</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■无，按下述2.4.2-2.4.7项规定修正。</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rPr>
      </w:pPr>
      <w:r>
        <w:rPr>
          <w:rFonts w:hint="eastAsia" w:ascii="宋体" w:hAnsi="宋体" w:cs="宋体"/>
          <w:color w:val="000000"/>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对于未预留份额专门面向中小企业采购的采购项目，以及预留份额项目中的非预留部分采购包，对</w:t>
      </w:r>
      <w:r>
        <w:rPr>
          <w:rFonts w:hint="eastAsia" w:ascii="宋体" w:hAnsi="宋体" w:cs="宋体"/>
          <w:b/>
          <w:color w:val="000000"/>
          <w:sz w:val="24"/>
        </w:rPr>
        <w:t xml:space="preserve">小微企业</w:t>
      </w:r>
      <w:r>
        <w:rPr>
          <w:rFonts w:hint="eastAsia" w:ascii="宋体" w:hAnsi="宋体" w:cs="宋体"/>
          <w:color w:val="000000"/>
          <w:sz w:val="24"/>
        </w:rPr>
        <w:t xml:space="preserve">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%的扣除，用扣除后的价格参加评审。</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cs="宋体"/>
          <w:b/>
          <w:color w:val="000000"/>
          <w:sz w:val="24"/>
        </w:rPr>
        <w:t xml:space="preserve">小微企业</w:t>
      </w:r>
      <w:r>
        <w:rPr>
          <w:rFonts w:hint="eastAsia" w:ascii="宋体" w:hAnsi="宋体" w:cs="宋体"/>
          <w:color w:val="000000"/>
          <w:sz w:val="24"/>
        </w:rPr>
        <w:t xml:space="preserve">组成联合体或者允许大中型企业向一家或者多家</w:t>
      </w:r>
      <w:r>
        <w:rPr>
          <w:rFonts w:hint="eastAsia" w:ascii="宋体" w:hAnsi="宋体" w:cs="宋体"/>
          <w:b/>
          <w:color w:val="000000"/>
          <w:sz w:val="24"/>
        </w:rPr>
        <w:t xml:space="preserve">小微企业</w:t>
      </w:r>
      <w:r>
        <w:rPr>
          <w:rFonts w:hint="eastAsia" w:ascii="宋体" w:hAnsi="宋体" w:cs="宋体"/>
          <w:color w:val="000000"/>
          <w:sz w:val="24"/>
        </w:rPr>
        <w:t xml:space="preserve">分包的采购项目，对于联合协议或者分包意向协议约定</w:t>
      </w:r>
      <w:r>
        <w:rPr>
          <w:rFonts w:hint="eastAsia" w:ascii="宋体" w:hAnsi="宋体" w:cs="宋体"/>
          <w:b/>
          <w:color w:val="000000"/>
          <w:sz w:val="24"/>
        </w:rPr>
        <w:t xml:space="preserve">小微企业</w:t>
      </w:r>
      <w:r>
        <w:rPr>
          <w:rFonts w:hint="eastAsia" w:ascii="宋体" w:hAnsi="宋体" w:cs="宋体"/>
          <w:color w:val="000000"/>
          <w:sz w:val="24"/>
        </w:rPr>
        <w:t xml:space="preserve">的合同份额占到合同总金额 30%以上的联合体或者大中型企业的报价给予</w:t>
      </w:r>
      <w:r>
        <w:rPr>
          <w:rFonts w:hint="eastAsia" w:ascii="宋体" w:hAnsi="宋体" w:cs="宋体"/>
          <w:color w:val="000000"/>
          <w:sz w:val="24"/>
          <w:u w:val="single"/>
        </w:rPr>
        <w:t xml:space="preserve">3</w:t>
      </w:r>
      <w:r>
        <w:rPr>
          <w:rFonts w:hint="eastAsia" w:ascii="宋体" w:hAnsi="宋体" w:cs="宋体"/>
          <w:color w:val="000000"/>
          <w:sz w:val="24"/>
        </w:rPr>
        <w:t xml:space="preserve">%的扣除，用扣除后的价格参加评审。</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价格扣除比例对小型企业和微型企业同等对待，不作区分。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残疾人福利性单位按招标文件要求提供了《残疾人福利性单位声明函》（见附件）的，视同小微企业。</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投标文件的比较和评价</w:t>
      </w:r>
      <w:bookmarkEnd w:id="766"/>
      <w:r/>
      <w:bookmarkEnd w:id="767"/>
      <w:r>
        <w:rPr>
          <w:rFonts w:hint="eastAsia" w:ascii="宋体" w:hAnsi="宋体" w:cs="宋体"/>
          <w:b/>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评标方法和评标标准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本项目采用的评标方法为：</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□最低评标价法，指投标文件满足招标文件全部实质性要求，且投标报价最低的投标人为中标候选人的评标方法。</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■随机抽取</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□其他方式，具体要求：</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确定</w:t>
      </w:r>
      <w:bookmarkStart w:id="783" w:name="_Toc164608660"/>
      <w:r/>
      <w:bookmarkStart w:id="784" w:name="_Toc151193934"/>
      <w:r/>
      <w:bookmarkStart w:id="785" w:name="_Toc151190173"/>
      <w:r/>
      <w:bookmarkStart w:id="786" w:name="_Toc142311048"/>
      <w:r/>
      <w:bookmarkStart w:id="787" w:name="_Toc305158888"/>
      <w:r/>
      <w:bookmarkStart w:id="788" w:name="_Toc520356170"/>
      <w:r/>
      <w:bookmarkStart w:id="789" w:name="_Toc164351640"/>
      <w:r/>
      <w:bookmarkStart w:id="790" w:name="_Toc164608815"/>
      <w:r/>
      <w:bookmarkStart w:id="791" w:name="_Toc195842911"/>
      <w:r/>
      <w:bookmarkStart w:id="792" w:name="_Toc150509297"/>
      <w:r/>
      <w:bookmarkStart w:id="793" w:name="_Toc226337242"/>
      <w:r/>
      <w:bookmarkStart w:id="794" w:name="_Toc226965736"/>
      <w:r/>
      <w:bookmarkStart w:id="795" w:name="_Toc127151747"/>
      <w:r/>
      <w:bookmarkStart w:id="796" w:name="_Toc226965819"/>
      <w:r/>
      <w:bookmarkStart w:id="797" w:name="_Toc150774646"/>
      <w:r/>
      <w:bookmarkStart w:id="798" w:name="_Toc151193716"/>
      <w:r/>
      <w:bookmarkStart w:id="799" w:name="_Toc149720839"/>
      <w:r/>
      <w:bookmarkStart w:id="800" w:name="_Toc164229241"/>
      <w:r/>
      <w:bookmarkStart w:id="801" w:name="_Toc305158814"/>
      <w:r/>
      <w:bookmarkStart w:id="802" w:name="_Toc264969236"/>
      <w:r/>
      <w:bookmarkStart w:id="803" w:name="_Toc127161460"/>
      <w:r/>
      <w:bookmarkStart w:id="804" w:name="_Toc151193644"/>
      <w:r/>
      <w:bookmarkStart w:id="805" w:name="_Toc150774751"/>
      <w:r/>
      <w:bookmarkStart w:id="806" w:name="_Toc226309790"/>
      <w:r/>
      <w:bookmarkStart w:id="807" w:name="_Toc151193788"/>
      <w:r/>
      <w:bookmarkStart w:id="808" w:name="_Toc151193860"/>
      <w:r/>
      <w:bookmarkStart w:id="809" w:name="_Toc164229387"/>
      <w:r/>
      <w:bookmarkStart w:id="810" w:name="_Toc265228384"/>
      <w:r/>
      <w:bookmarkStart w:id="811" w:name="_Toc150480784"/>
      <w:r/>
      <w:bookmarkStart w:id="812" w:name="_Ref467307010"/>
      <w:r/>
      <w:bookmarkStart w:id="813" w:name="_Toc127151546"/>
      <w:r>
        <w:rPr>
          <w:rFonts w:hint="eastAsia" w:ascii="宋体" w:hAnsi="宋体" w:cs="宋体"/>
          <w:b/>
          <w:color w:val="000000"/>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rPr>
        <w:t xml:space="preserve">■</w:t>
      </w:r>
      <w:r>
        <w:rPr>
          <w:rFonts w:hAnsi="宋体" w:cs="宋体"/>
          <w:color w:val="000000"/>
          <w:sz w:val="24"/>
          <w:szCs w:val="24"/>
        </w:rPr>
        <w:t xml:space="preserve">随机抽取</w:t>
      </w:r>
      <w:r>
        <w:rPr>
          <w:rFonts w:hAnsi="宋体" w:cs="宋体"/>
          <w:color w:val="000000"/>
          <w:sz w:val="24"/>
          <w:szCs w:val="24"/>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szCs w:val="24"/>
        </w:rPr>
        <w:t xml:space="preserve">□其他方式，具体要求：</w:t>
      </w:r>
      <w:r>
        <w:rPr>
          <w:rFonts w:hAnsi="宋体" w:cs="宋体"/>
          <w:color w:val="000000"/>
          <w:sz w:val="24"/>
          <w:u w:val="single"/>
        </w:rPr>
        <w:t xml:space="preserve">/</w:t>
      </w:r>
      <w:r>
        <w:rPr>
          <w:rFonts w:hAnsi="宋体" w:cs="宋体"/>
          <w:color w:val="000000"/>
          <w:sz w:val="24"/>
          <w:szCs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报告违法行为</w:t>
      </w:r>
      <w:r>
        <w:rPr>
          <w:rFonts w:hint="eastAsia" w:ascii="宋体" w:hAnsi="宋体" w:cs="宋体"/>
          <w:b/>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rPr>
      </w:r>
      <w:r/>
    </w:p>
    <w:p>
      <w:pPr>
        <w:pStyle w:val="1070"/>
        <w:ind w:firstLine="482"/>
        <w:jc w:val="left"/>
        <w:widowControl/>
        <w:tabs>
          <w:tab w:val="left" w:pos="0" w:leader="none"/>
          <w:tab w:val="left" w:pos="567" w:leader="none"/>
        </w:tabs>
        <w:rPr>
          <w:rFonts w:ascii="宋体" w:hAnsi="宋体"/>
          <w:b/>
          <w:color w:val="000000"/>
          <w:sz w:val="24"/>
        </w:rPr>
      </w:pPr>
      <w:r>
        <w:rPr>
          <w:rFonts w:ascii="宋体" w:hAnsi="宋体"/>
          <w:b/>
          <w:color w:val="000000"/>
          <w:sz w:val="24"/>
        </w:rPr>
        <w:br w:type="page" w:clear="all"/>
      </w:r>
      <w:r>
        <w:rPr>
          <w:rFonts w:ascii="宋体" w:hAnsi="宋体"/>
          <w:b/>
          <w:color w:val="000000"/>
          <w:sz w:val="24"/>
        </w:rPr>
      </w:r>
      <w:r/>
    </w:p>
    <w:p>
      <w:pPr>
        <w:pStyle w:val="1070"/>
        <w:jc w:val="center"/>
        <w:spacing w:line="360" w:lineRule="auto"/>
        <w:tabs>
          <w:tab w:val="left" w:pos="360" w:leader="none"/>
          <w:tab w:val="left" w:pos="900" w:leader="none"/>
        </w:tabs>
        <w:rPr>
          <w:rFonts w:ascii="宋体" w:hAnsi="宋体"/>
          <w:b/>
          <w:color w:val="000000"/>
          <w:sz w:val="36"/>
          <w:szCs w:val="36"/>
        </w:rPr>
        <w:outlineLvl w:val="1"/>
      </w:pPr>
      <w:r>
        <w:rPr>
          <w:rFonts w:ascii="宋体" w:hAnsi="宋体"/>
          <w:b/>
          <w:color w:val="000000"/>
          <w:sz w:val="24"/>
        </w:rPr>
        <w:t xml:space="preserve">二、评标标准</w:t>
      </w:r>
      <w:r>
        <w:rPr>
          <w:rFonts w:ascii="宋体" w:hAnsi="宋体"/>
          <w:b/>
          <w:color w:val="000000"/>
          <w:sz w:val="36"/>
          <w:szCs w:val="36"/>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806"/>
        <w:gridCol w:w="611"/>
        <w:gridCol w:w="3912"/>
        <w:gridCol w:w="2376"/>
      </w:tblGrid>
      <w:tr>
        <w:trPr/>
        <w:tc>
          <w:tcPr>
            <w:tcW w:w="310"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972"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329"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2107"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1280" w:type="dxa"/>
            <w:vAlign w:val="center"/>
            <w:textDirection w:val="lrTb"/>
            <w:noWrap w:val="false"/>
          </w:tcPr>
          <w:p>
            <w:pPr>
              <w:pStyle w:val="1314"/>
              <w:keepLines w:val="0"/>
              <w:keepNext w:val="0"/>
              <w:pageBreakBefore w:val="0"/>
              <w:spacing w:before="0"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631"/>
        </w:trPr>
        <w:tc>
          <w:tcPr>
            <w:tcW w:w="310"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r>
            <w:r/>
          </w:p>
        </w:tc>
        <w:tc>
          <w:tcPr>
            <w:tcW w:w="972"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329"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r>
            <w:r/>
          </w:p>
        </w:tc>
        <w:tc>
          <w:tcPr>
            <w:tcW w:w="2107" w:type="dxa"/>
            <w:vAlign w:val="center"/>
            <w:textDirection w:val="lrTb"/>
            <w:noWrap w:val="false"/>
          </w:tcPr>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投标报价得分＝（评标基准价/投标报价）×分值。</w:t>
            </w:r>
            <w:r>
              <w:rPr>
                <w:rFonts w:hint="eastAsia" w:ascii="宋体" w:hAnsi="宋体" w:eastAsia="宋体" w:cs="宋体"/>
                <w:color w:val="000000"/>
                <w:sz w:val="24"/>
                <w:szCs w:val="24"/>
                <w:highlight w:val="none"/>
                <w:lang w:val="en-US" w:eastAsia="zh-CN"/>
              </w:rPr>
            </w:r>
            <w:r/>
          </w:p>
        </w:tc>
        <w:tc>
          <w:tcPr>
            <w:tcW w:w="1280" w:type="dxa"/>
            <w:vAlign w:val="center"/>
            <w:textDirection w:val="lrTb"/>
            <w:noWrap w:val="false"/>
          </w:tcPr>
          <w:p>
            <w:pPr>
              <w:pStyle w:val="107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此处投标报价指经过报价修正，及因落实政府采购政策进行价格调整后的报价，详见第三章《评标方法和评标标准》2.4及2.5。</w:t>
            </w:r>
            <w:r>
              <w:rPr>
                <w:rFonts w:hint="eastAsia" w:ascii="宋体" w:hAnsi="宋体" w:eastAsia="宋体" w:cs="宋体"/>
                <w:color w:val="000000"/>
                <w:sz w:val="24"/>
                <w:szCs w:val="24"/>
                <w:highlight w:val="none"/>
                <w:lang w:val="en-US" w:eastAsia="zh-CN"/>
              </w:rPr>
            </w:r>
            <w:r/>
          </w:p>
        </w:tc>
      </w:tr>
      <w:tr>
        <w:trPr/>
        <w:tc>
          <w:tcPr>
            <w:tcW w:w="310"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72"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329" w:type="dxa"/>
            <w:vAlign w:val="center"/>
            <w:textDirection w:val="lrTb"/>
            <w:noWrap w:val="false"/>
          </w:tcPr>
          <w:p>
            <w:pPr>
              <w:pStyle w:val="1070"/>
              <w:ind w:firstLine="28"/>
              <w:jc w:val="center"/>
              <w:keepLines w:val="0"/>
              <w:keepNext w:val="0"/>
              <w:pageBreakBefore w:val="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c>
          <w:tcPr>
            <w:tcW w:w="2107" w:type="dxa"/>
            <w:vAlign w:val="center"/>
            <w:textDirection w:val="lrTb"/>
            <w:noWrap w:val="false"/>
          </w:tcPr>
          <w:p>
            <w:pPr>
              <w:pStyle w:val="1070"/>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0"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10"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972"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承保服务方案</w:t>
            </w:r>
            <w:r>
              <w:rPr>
                <w:rFonts w:hint="eastAsia" w:ascii="宋体" w:hAnsi="宋体" w:eastAsia="宋体" w:cs="宋体"/>
                <w:color w:val="000000"/>
                <w:sz w:val="24"/>
                <w:szCs w:val="24"/>
                <w:highlight w:val="none"/>
              </w:rPr>
            </w:r>
            <w:r/>
          </w:p>
        </w:tc>
        <w:tc>
          <w:tcPr>
            <w:tcW w:w="329" w:type="dxa"/>
            <w:vAlign w:val="center"/>
            <w:textDirection w:val="lrTb"/>
            <w:noWrap w:val="false"/>
          </w:tcPr>
          <w:p>
            <w:pPr>
              <w:pStyle w:val="1070"/>
              <w:jc w:val="center"/>
              <w:keepLines w:val="0"/>
              <w:keepNext w:val="0"/>
              <w:pageBreakBefore w:val="0"/>
              <w:spacing w:line="400" w:lineRule="exact"/>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rPr>
            </w:r>
            <w:r/>
          </w:p>
        </w:tc>
        <w:tc>
          <w:tcPr>
            <w:tcW w:w="2107" w:type="dxa"/>
            <w:vAlign w:val="center"/>
            <w:textDirection w:val="lrTb"/>
            <w:noWrap w:val="false"/>
          </w:tcPr>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投标人结合本招标文件采购需求，制定合理内部承保方案。</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相关分析指标包括：依法合规核保、准确及时出单；投保服务便捷、高效等内容。</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方案详尽、精细，科学合理，操作性强，得10分；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方案较为全面，较详细合理、规范科学，得8分；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方案简单，操作性一般得6分；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方案存在明显不足，内容简略且操作性较差，得4分；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无则不得分</w:t>
            </w:r>
            <w:r>
              <w:rPr>
                <w:rFonts w:hint="eastAsia" w:ascii="宋体" w:hAnsi="宋体" w:eastAsia="宋体" w:cs="宋体"/>
                <w:b/>
                <w:bCs/>
                <w:color w:val="000000"/>
                <w:sz w:val="24"/>
                <w:szCs w:val="24"/>
                <w:highlight w:val="none"/>
              </w:rPr>
            </w:r>
            <w:r/>
          </w:p>
        </w:tc>
        <w:tc>
          <w:tcPr>
            <w:tcW w:w="1280"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10"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972"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理赔服务方案</w:t>
            </w:r>
            <w:r>
              <w:rPr>
                <w:rFonts w:hint="eastAsia" w:ascii="宋体" w:hAnsi="宋体" w:eastAsia="宋体" w:cs="宋体"/>
                <w:color w:val="000000"/>
                <w:sz w:val="24"/>
                <w:szCs w:val="24"/>
                <w:highlight w:val="none"/>
              </w:rPr>
            </w:r>
            <w:r/>
          </w:p>
        </w:tc>
        <w:tc>
          <w:tcPr>
            <w:tcW w:w="329" w:type="dxa"/>
            <w:vAlign w:val="center"/>
            <w:textDirection w:val="lrTb"/>
            <w:noWrap w:val="false"/>
          </w:tcPr>
          <w:p>
            <w:pPr>
              <w:pStyle w:val="1070"/>
              <w:jc w:val="center"/>
              <w:keepLines w:val="0"/>
              <w:keepNext w:val="0"/>
              <w:pageBreakBefore w:val="0"/>
              <w:spacing w:line="400" w:lineRule="exact"/>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rPr>
            </w:r>
            <w:r/>
          </w:p>
        </w:tc>
        <w:tc>
          <w:tcPr>
            <w:tcW w:w="2107" w:type="dxa"/>
            <w:vAlign w:val="center"/>
            <w:textDirection w:val="lrTb"/>
            <w:noWrap w:val="false"/>
          </w:tcPr>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结合本</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采购需求，提供高效理赔服务。</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相关分析指标包括：理赔流程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限时支付等内容。</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方案详尽、精细，科学合理，操作性强，得10分；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方案较为全面，较详细合理、规范科学，得8分；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方案简单，操作性一般得6分；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方案存在明显不足，内容简略且操作性较差，得4分；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无则不得分。</w:t>
            </w:r>
            <w:r>
              <w:rPr>
                <w:rFonts w:hint="eastAsia" w:ascii="宋体" w:hAnsi="宋体" w:eastAsia="宋体" w:cs="宋体"/>
                <w:color w:val="000000"/>
                <w:sz w:val="24"/>
                <w:szCs w:val="24"/>
                <w:highlight w:val="none"/>
              </w:rPr>
            </w:r>
            <w:r/>
          </w:p>
        </w:tc>
        <w:tc>
          <w:tcPr>
            <w:tcW w:w="1280"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10" w:type="dxa"/>
            <w:vAlign w:val="center"/>
            <w:textDirection w:val="lrTb"/>
            <w:noWrap w:val="false"/>
          </w:tcPr>
          <w:p>
            <w:pPr>
              <w:pStyle w:val="107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rPr>
                <w:rFonts w:ascii="宋体" w:hAnsi="宋体" w:eastAsia="宋体" w:cs="宋体"/>
                <w:color w:val="000000"/>
                <w:sz w:val="24"/>
                <w:szCs w:val="24"/>
                <w:highlight w:val="none"/>
                <w:lang w:val="en-US" w:eastAsia="zh-CN"/>
              </w:rPr>
            </w:r>
            <w:r/>
          </w:p>
        </w:tc>
        <w:tc>
          <w:tcPr>
            <w:tcW w:w="972"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增值服务</w:t>
            </w:r>
            <w:r>
              <w:rPr>
                <w:rFonts w:hint="eastAsia" w:ascii="宋体" w:hAnsi="宋体" w:eastAsia="宋体" w:cs="宋体"/>
                <w:color w:val="000000"/>
                <w:sz w:val="24"/>
                <w:szCs w:val="24"/>
                <w:highlight w:val="none"/>
                <w:lang w:val="en-US" w:eastAsia="zh-CN"/>
              </w:rPr>
            </w:r>
            <w:r/>
          </w:p>
        </w:tc>
        <w:tc>
          <w:tcPr>
            <w:tcW w:w="329" w:type="dxa"/>
            <w:vAlign w:val="center"/>
            <w:textDirection w:val="lrTb"/>
            <w:noWrap w:val="false"/>
          </w:tcPr>
          <w:p>
            <w:pPr>
              <w:pStyle w:val="107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2107" w:type="dxa"/>
            <w:vAlign w:val="center"/>
            <w:textDirection w:val="lrTb"/>
            <w:noWrap w:val="false"/>
          </w:tcPr>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结合本</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采购需求，提供</w:t>
            </w:r>
            <w:r>
              <w:rPr>
                <w:rFonts w:hint="eastAsia" w:ascii="宋体" w:hAnsi="宋体" w:eastAsia="宋体" w:cs="宋体"/>
                <w:color w:val="000000"/>
                <w:sz w:val="24"/>
                <w:szCs w:val="24"/>
                <w:highlight w:val="none"/>
                <w:lang w:val="en-US" w:eastAsia="zh-CN"/>
              </w:rPr>
              <w:t xml:space="preserve">增值服务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方案详尽、精细，科学合理，</w:t>
            </w:r>
            <w:r>
              <w:rPr>
                <w:rFonts w:hint="eastAsia" w:ascii="宋体" w:hAnsi="宋体" w:cs="宋体"/>
                <w:bCs/>
                <w:color w:val="000000"/>
                <w:sz w:val="24"/>
                <w:szCs w:val="24"/>
              </w:rPr>
              <w:t xml:space="preserve">切实可行</w:t>
            </w:r>
            <w:r>
              <w:rPr>
                <w:rFonts w:hint="eastAsia" w:ascii="宋体" w:hAnsi="宋体" w:cs="宋体"/>
                <w:color w:val="000000"/>
                <w:sz w:val="24"/>
                <w:szCs w:val="24"/>
              </w:rPr>
              <w:t xml:space="preserve">，</w:t>
            </w:r>
            <w:r>
              <w:rPr>
                <w:rFonts w:hint="eastAsia" w:ascii="宋体" w:hAnsi="宋体" w:eastAsia="宋体" w:cs="宋体"/>
                <w:color w:val="000000"/>
                <w:sz w:val="24"/>
                <w:szCs w:val="24"/>
                <w:highlight w:val="none"/>
                <w:lang w:val="en-US" w:eastAsia="zh-CN"/>
              </w:rPr>
              <w:t xml:space="preserve">得5分；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方案较为全面，较详细合理、</w:t>
            </w:r>
            <w:r>
              <w:rPr>
                <w:rFonts w:hint="eastAsia" w:ascii="宋体" w:hAnsi="宋体" w:cs="宋体"/>
                <w:bCs/>
                <w:color w:val="000000"/>
                <w:sz w:val="24"/>
                <w:szCs w:val="24"/>
              </w:rPr>
              <w:t xml:space="preserve">具有一定可行性</w:t>
            </w:r>
            <w:r>
              <w:rPr>
                <w:rFonts w:hint="eastAsia" w:ascii="宋体" w:hAnsi="宋体" w:cs="宋体"/>
                <w:color w:val="000000"/>
                <w:sz w:val="24"/>
                <w:szCs w:val="24"/>
              </w:rPr>
              <w:t xml:space="preserve">的</w:t>
            </w:r>
            <w:r>
              <w:rPr>
                <w:rFonts w:hint="eastAsia" w:ascii="宋体" w:hAnsi="宋体" w:eastAsia="宋体" w:cs="宋体"/>
                <w:color w:val="000000"/>
                <w:sz w:val="24"/>
                <w:szCs w:val="24"/>
                <w:highlight w:val="none"/>
                <w:lang w:val="en-US" w:eastAsia="zh-CN"/>
              </w:rPr>
              <w:t xml:space="preserve">，得3分；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方案简单，</w:t>
            </w:r>
            <w:r>
              <w:rPr>
                <w:rFonts w:hint="eastAsia" w:ascii="宋体" w:hAnsi="宋体" w:cs="宋体"/>
                <w:color w:val="000000"/>
                <w:sz w:val="24"/>
                <w:szCs w:val="24"/>
              </w:rPr>
              <w:t xml:space="preserve">针对性一般</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无则不得分。</w:t>
            </w:r>
            <w:r>
              <w:rPr>
                <w:rFonts w:hint="eastAsia" w:ascii="宋体" w:hAnsi="宋体" w:eastAsia="宋体" w:cs="宋体"/>
                <w:color w:val="000000"/>
                <w:sz w:val="24"/>
                <w:szCs w:val="24"/>
                <w:highlight w:val="none"/>
                <w:lang w:val="en-US" w:eastAsia="zh-CN"/>
              </w:rPr>
            </w:r>
            <w:r/>
          </w:p>
        </w:tc>
        <w:tc>
          <w:tcPr>
            <w:tcW w:w="1280"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10"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972"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客观分</w:t>
            </w:r>
            <w:r>
              <w:rPr>
                <w:rFonts w:hint="eastAsia" w:ascii="宋体" w:hAnsi="宋体" w:eastAsia="宋体" w:cs="宋体"/>
                <w:color w:val="000000"/>
                <w:sz w:val="24"/>
                <w:szCs w:val="24"/>
                <w:highlight w:val="none"/>
              </w:rPr>
            </w:r>
            <w:r/>
          </w:p>
        </w:tc>
        <w:tc>
          <w:tcPr>
            <w:tcW w:w="329" w:type="dxa"/>
            <w:vAlign w:val="center"/>
            <w:textDirection w:val="lrTb"/>
            <w:noWrap w:val="false"/>
          </w:tcPr>
          <w:p>
            <w:pPr>
              <w:pStyle w:val="1070"/>
              <w:ind w:firstLine="28"/>
              <w:jc w:val="center"/>
              <w:keepLines w:val="0"/>
              <w:keepNext w:val="0"/>
              <w:pageBreakBefore w:val="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c>
          <w:tcPr>
            <w:tcW w:w="2107" w:type="dxa"/>
            <w:vAlign w:val="center"/>
            <w:textDirection w:val="lrTb"/>
            <w:noWrap w:val="false"/>
          </w:tcPr>
          <w:p>
            <w:pPr>
              <w:pStyle w:val="1070"/>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0"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shd w:val="clear" w:color="000000" w:fill="ffffff"/>
            <w:tcW w:w="310"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bidi="ar-SA"/>
              </w:rPr>
            </w:r>
            <w:r/>
          </w:p>
        </w:tc>
        <w:tc>
          <w:tcPr>
            <w:shd w:val="clear" w:color="000000" w:fill="ffffff"/>
            <w:tcW w:w="972"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综合偿付能力</w:t>
            </w:r>
            <w:r>
              <w:rPr>
                <w:rFonts w:hint="eastAsia" w:ascii="宋体" w:hAnsi="宋体" w:eastAsia="宋体" w:cs="宋体"/>
                <w:color w:val="000000"/>
                <w:sz w:val="24"/>
                <w:szCs w:val="24"/>
                <w:highlight w:val="none"/>
                <w:lang w:val="en-US" w:eastAsia="zh-CN" w:bidi="ar-SA"/>
              </w:rPr>
            </w:r>
            <w:r/>
          </w:p>
        </w:tc>
        <w:tc>
          <w:tcPr>
            <w:shd w:val="clear" w:color="000000" w:fill="ffffff"/>
            <w:tcW w:w="329"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shd w:val="clear" w:color="000000" w:fill="ffffff"/>
            <w:tcW w:w="3912" w:type="dxa"/>
            <w:vAlign w:val="center"/>
            <w:textDirection w:val="lrTb"/>
            <w:noWrap w:val="false"/>
          </w:tcPr>
          <w:p>
            <w:pPr>
              <w:pStyle w:val="1070"/>
              <w:ind w:firstLine="482"/>
              <w:jc w:val="left"/>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供应商总公司综合偿付能力：</w:t>
            </w:r>
            <w:r>
              <w:rPr>
                <w:rFonts w:hint="eastAsia" w:ascii="宋体" w:hAnsi="宋体" w:eastAsia="宋体" w:cs="宋体"/>
                <w:b/>
                <w:bCs/>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b/>
                <w:bCs/>
                <w:color w:val="000000"/>
                <w:sz w:val="24"/>
                <w:szCs w:val="24"/>
                <w:highlight w:val="none"/>
              </w:rPr>
              <w:t xml:space="preserve">2025年第2季度</w:t>
            </w:r>
            <w:r>
              <w:rPr>
                <w:rFonts w:hint="eastAsia" w:ascii="宋体" w:hAnsi="宋体" w:eastAsia="宋体" w:cs="宋体"/>
                <w:color w:val="000000"/>
                <w:sz w:val="24"/>
                <w:szCs w:val="24"/>
                <w:highlight w:val="none"/>
              </w:rPr>
              <w:t xml:space="preserve">各供应商总公司综合偿付能力充足率进行评分：</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综合偿付能力充足率≥2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0%，得8分；</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0%＞综合偿付能力充足率≥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0%，得5分；</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0%＞综合偿付能力充足率≥</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%＞综合偿付能力充足率的不得分。</w:t>
            </w:r>
            <w:r>
              <w:rPr>
                <w:rFonts w:hint="eastAsia" w:ascii="宋体" w:hAnsi="宋体" w:eastAsia="宋体" w:cs="宋体"/>
                <w:b/>
                <w:bCs/>
                <w:color w:val="000000"/>
                <w:sz w:val="24"/>
                <w:szCs w:val="24"/>
                <w:highlight w:val="none"/>
                <w:lang w:val="en-US" w:eastAsia="zh-CN" w:bidi="ar-SA"/>
              </w:rPr>
            </w:r>
            <w:r/>
          </w:p>
        </w:tc>
        <w:tc>
          <w:tcPr>
            <w:shd w:val="clear" w:color="000000" w:fill="ffffff"/>
            <w:tcW w:w="2376" w:type="dxa"/>
            <w:vAlign w:val="center"/>
            <w:textDirection w:val="lrTb"/>
            <w:noWrap w:val="false"/>
          </w:tcPr>
          <w:p>
            <w:pPr>
              <w:pStyle w:val="107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总公司</w:t>
            </w:r>
            <w:r>
              <w:rPr>
                <w:rFonts w:hint="eastAsia" w:ascii="宋体" w:hAnsi="宋体" w:eastAsia="宋体" w:cs="宋体"/>
                <w:color w:val="000000"/>
                <w:sz w:val="24"/>
                <w:szCs w:val="24"/>
                <w:highlight w:val="none"/>
              </w:rPr>
              <w:t xml:space="preserve">2025年第</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季度</w:t>
            </w:r>
            <w:r>
              <w:rPr>
                <w:rFonts w:hint="eastAsia" w:ascii="宋体" w:hAnsi="宋体" w:eastAsia="宋体" w:cs="宋体"/>
                <w:color w:val="000000"/>
                <w:sz w:val="24"/>
                <w:szCs w:val="24"/>
                <w:highlight w:val="none"/>
              </w:rPr>
              <w:t xml:space="preserve">信息披露报告</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并加盖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en-US" w:eastAsia="zh-CN" w:bidi="ar-SA"/>
              </w:rPr>
            </w:r>
            <w:r/>
          </w:p>
        </w:tc>
      </w:tr>
      <w:tr>
        <w:trPr/>
        <w:tc>
          <w:tcPr>
            <w:shd w:val="clear" w:color="000000" w:fill="ffffff"/>
            <w:tcW w:w="310"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bidi="ar-SA"/>
              </w:rPr>
            </w:r>
            <w:r/>
          </w:p>
        </w:tc>
        <w:tc>
          <w:tcPr>
            <w:shd w:val="clear" w:color="auto" w:fill="ffffff"/>
            <w:tcW w:w="972"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风险综合评级</w:t>
            </w:r>
            <w:r>
              <w:rPr>
                <w:rFonts w:hint="eastAsia" w:ascii="宋体" w:hAnsi="宋体" w:eastAsia="宋体" w:cs="宋体"/>
                <w:i w:val="0"/>
                <w:iCs w:val="0"/>
                <w:color w:val="000000"/>
                <w:sz w:val="24"/>
                <w:szCs w:val="24"/>
                <w:u w:val="none"/>
                <w:lang w:val="en-US" w:eastAsia="zh-CN" w:bidi="ar-SA"/>
              </w:rPr>
            </w:r>
            <w:r/>
          </w:p>
        </w:tc>
        <w:tc>
          <w:tcPr>
            <w:shd w:val="clear" w:color="000000" w:fill="ffffff"/>
            <w:tcW w:w="329" w:type="dxa"/>
            <w:vAlign w:val="center"/>
            <w:textDirection w:val="lrTb"/>
            <w:noWrap w:val="false"/>
          </w:tcPr>
          <w:p>
            <w:pPr>
              <w:pStyle w:val="10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shd w:val="clear" w:color="000000" w:fill="ffffff"/>
            <w:tcW w:w="3912" w:type="dxa"/>
            <w:vAlign w:val="center"/>
            <w:textDirection w:val="lrTb"/>
            <w:noWrap w:val="false"/>
          </w:tcPr>
          <w:p>
            <w:pPr>
              <w:pStyle w:val="1070"/>
              <w:ind w:firstLine="482"/>
              <w:jc w:val="left"/>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总公司风险评级：</w:t>
            </w:r>
            <w:r>
              <w:rPr>
                <w:rFonts w:hint="eastAsia" w:ascii="宋体" w:hAnsi="宋体" w:eastAsia="宋体" w:cs="宋体"/>
                <w:b/>
                <w:bCs/>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根据各供应商总公司</w:t>
            </w:r>
            <w:r>
              <w:rPr>
                <w:rFonts w:hint="eastAsia" w:ascii="宋体" w:hAnsi="宋体" w:eastAsia="宋体" w:cs="宋体"/>
                <w:b/>
                <w:bCs/>
                <w:color w:val="000000"/>
                <w:sz w:val="24"/>
                <w:szCs w:val="24"/>
                <w:highlight w:val="none"/>
              </w:rPr>
              <w:t xml:space="preserve">2025年第</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季</w:t>
            </w:r>
            <w:r>
              <w:rPr>
                <w:rFonts w:hint="eastAsia" w:ascii="宋体" w:hAnsi="宋体" w:eastAsia="宋体" w:cs="宋体"/>
                <w:color w:val="000000"/>
                <w:sz w:val="24"/>
                <w:szCs w:val="24"/>
                <w:highlight w:val="none"/>
              </w:rPr>
              <w:t xml:space="preserve">度偿付能力报告中风险综合评级进行评分，风险综合评级达到A及以上得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分，B得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分，其他得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分，未提供不得分。</w:t>
            </w:r>
            <w:r>
              <w:rPr>
                <w:rFonts w:hint="eastAsia" w:ascii="宋体" w:hAnsi="宋体" w:eastAsia="宋体" w:cs="宋体"/>
                <w:b/>
                <w:bCs/>
                <w:color w:val="000000"/>
                <w:sz w:val="24"/>
                <w:szCs w:val="24"/>
                <w:highlight w:val="none"/>
                <w:lang w:val="en-US" w:eastAsia="zh-CN" w:bidi="ar-SA"/>
              </w:rPr>
            </w:r>
            <w:r/>
          </w:p>
        </w:tc>
        <w:tc>
          <w:tcPr>
            <w:tcW w:w="2376" w:type="dxa"/>
            <w:vAlign w:val="center"/>
            <w:textDirection w:val="lrTb"/>
            <w:noWrap w:val="false"/>
          </w:tcPr>
          <w:p>
            <w:pPr>
              <w:pStyle w:val="107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提供国家金融监督管理总局偿付能力监管信息系统截屏并加盖供应商公章。</w:t>
            </w:r>
            <w:r>
              <w:rPr>
                <w:rFonts w:hint="eastAsia" w:ascii="宋体" w:hAnsi="宋体" w:eastAsia="宋体" w:cs="宋体"/>
                <w:color w:val="000000"/>
                <w:sz w:val="24"/>
                <w:szCs w:val="24"/>
                <w:highlight w:val="none"/>
                <w:lang w:val="en-US" w:eastAsia="zh-CN" w:bidi="ar-SA"/>
              </w:rPr>
            </w:r>
            <w:r/>
          </w:p>
        </w:tc>
      </w:tr>
      <w:tr>
        <w:trPr>
          <w:trHeight w:val="782"/>
        </w:trPr>
        <w:tc>
          <w:tcPr>
            <w:shd w:val="clear" w:color="000000" w:fill="ffffff"/>
            <w:tcW w:w="310" w:type="dxa"/>
            <w:vAlign w:val="center"/>
            <w:textDirection w:val="lrTb"/>
            <w:noWrap w:val="false"/>
          </w:tcPr>
          <w:p>
            <w:pPr>
              <w:pStyle w:val="10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shd w:val="clear" w:color="000000" w:fill="ffffff"/>
            <w:tcW w:w="972" w:type="dxa"/>
            <w:vAlign w:val="center"/>
            <w:textDirection w:val="lrTb"/>
            <w:noWrap w:val="false"/>
          </w:tcPr>
          <w:p>
            <w:pPr>
              <w:pStyle w:val="10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政府合作情况</w:t>
            </w:r>
            <w:r>
              <w:rPr>
                <w:rFonts w:hint="eastAsia" w:ascii="宋体" w:hAnsi="宋体" w:eastAsia="宋体" w:cs="宋体"/>
                <w:color w:val="000000"/>
                <w:sz w:val="24"/>
                <w:szCs w:val="24"/>
                <w:highlight w:val="none"/>
                <w:lang w:val="en-US" w:eastAsia="zh-CN" w:bidi="ar-SA"/>
              </w:rPr>
            </w:r>
            <w:r/>
          </w:p>
        </w:tc>
        <w:tc>
          <w:tcPr>
            <w:shd w:val="clear" w:color="000000" w:fill="ffffff"/>
            <w:tcW w:w="329" w:type="dxa"/>
            <w:vAlign w:val="center"/>
            <w:textDirection w:val="lrTb"/>
            <w:noWrap w:val="false"/>
          </w:tcPr>
          <w:p>
            <w:pPr>
              <w:pStyle w:val="10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shd w:val="clear" w:color="000000" w:fill="ffffff"/>
            <w:tcW w:w="3912" w:type="dxa"/>
            <w:vAlign w:val="center"/>
            <w:textDirection w:val="lrTb"/>
            <w:noWrap w:val="false"/>
          </w:tcPr>
          <w:p>
            <w:pPr>
              <w:pStyle w:val="1070"/>
              <w:ind w:firstLine="482"/>
              <w:jc w:val="left"/>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供应商与政府签订合作协议：</w:t>
            </w:r>
            <w:r>
              <w:rPr>
                <w:rFonts w:hint="eastAsia" w:ascii="宋体" w:hAnsi="宋体" w:eastAsia="宋体" w:cs="宋体"/>
                <w:b/>
                <w:bCs/>
                <w:color w:val="000000"/>
                <w:sz w:val="24"/>
                <w:szCs w:val="24"/>
                <w:highlight w:val="none"/>
              </w:rPr>
            </w:r>
            <w:r/>
          </w:p>
          <w:p>
            <w:pPr>
              <w:pStyle w:val="1070"/>
              <w:ind w:firstLine="482"/>
              <w:jc w:val="left"/>
              <w:keepLines w:val="0"/>
              <w:keepNext w:val="0"/>
              <w:pageBreakBefore w:val="0"/>
              <w:spacing w:line="400" w:lineRule="exact"/>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br w:type="page" w:clear="all"/>
            </w:r>
            <w:r>
              <w:rPr>
                <w:rFonts w:hint="eastAsia" w:ascii="宋体" w:hAnsi="宋体" w:eastAsia="宋体" w:cs="宋体"/>
                <w:color w:val="000000"/>
                <w:sz w:val="24"/>
                <w:szCs w:val="24"/>
                <w:highlight w:val="none"/>
              </w:rPr>
              <w:t xml:space="preserve">根据各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与政府（市、区）签订合作协议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有效期内</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情况进行评分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提供一项得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最高得6分。</w:t>
            </w:r>
            <w:r>
              <w:rPr>
                <w:rFonts w:ascii="宋体" w:hAnsi="宋体" w:eastAsia="宋体" w:cs="宋体"/>
                <w:b/>
                <w:bCs/>
                <w:color w:val="000000"/>
                <w:sz w:val="24"/>
                <w:szCs w:val="24"/>
                <w:highlight w:val="none"/>
                <w:lang w:val="en-US" w:eastAsia="zh-CN" w:bidi="ar-SA"/>
              </w:rPr>
            </w:r>
            <w:r/>
          </w:p>
        </w:tc>
        <w:tc>
          <w:tcPr>
            <w:shd w:val="clear" w:color="000000" w:fill="ffffff"/>
            <w:tcW w:w="2376" w:type="dxa"/>
            <w:vAlign w:val="center"/>
            <w:textDirection w:val="lrTb"/>
            <w:noWrap w:val="false"/>
          </w:tcPr>
          <w:p>
            <w:pPr>
              <w:pStyle w:val="107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提供签订合作协议扫描件并加盖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en-US" w:eastAsia="zh-CN" w:bidi="ar-SA"/>
              </w:rPr>
            </w:r>
            <w:r/>
          </w:p>
        </w:tc>
      </w:tr>
      <w:tr>
        <w:trPr>
          <w:trHeight w:val="782"/>
        </w:trPr>
        <w:tc>
          <w:tcPr>
            <w:tcW w:w="310"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en-US" w:eastAsia="zh-CN" w:bidi="ar-SA"/>
              </w:rPr>
            </w:r>
            <w:r/>
          </w:p>
        </w:tc>
        <w:tc>
          <w:tcPr>
            <w:tcW w:w="972"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服务团队配置</w:t>
            </w:r>
            <w:r>
              <w:rPr>
                <w:rFonts w:hint="eastAsia" w:ascii="宋体" w:hAnsi="宋体" w:eastAsia="宋体" w:cs="宋体"/>
                <w:color w:val="000000"/>
                <w:sz w:val="24"/>
                <w:szCs w:val="24"/>
                <w:highlight w:val="none"/>
                <w:lang w:val="en-US" w:eastAsia="zh-CN" w:bidi="ar-SA"/>
              </w:rPr>
            </w:r>
            <w:r/>
          </w:p>
        </w:tc>
        <w:tc>
          <w:tcPr>
            <w:tcW w:w="329"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W w:w="2107" w:type="dxa"/>
            <w:vAlign w:val="center"/>
            <w:textDirection w:val="lrTb"/>
            <w:noWrap w:val="false"/>
          </w:tcPr>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投标人为本项目</w:t>
            </w:r>
            <w:r>
              <w:rPr>
                <w:rFonts w:hint="eastAsia" w:ascii="宋体" w:hAnsi="宋体" w:eastAsia="宋体" w:cs="宋体"/>
                <w:color w:val="000000"/>
                <w:sz w:val="24"/>
                <w:szCs w:val="24"/>
                <w:highlight w:val="none"/>
              </w:rPr>
              <w:t xml:space="preserve">每增配1名专职客户经理得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1280"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提供承诺书并加盖公章</w:t>
            </w:r>
            <w:r>
              <w:rPr>
                <w:rFonts w:hint="eastAsia" w:ascii="宋体" w:hAnsi="宋体" w:eastAsia="宋体" w:cs="宋体"/>
                <w:color w:val="000000"/>
                <w:sz w:val="24"/>
                <w:szCs w:val="24"/>
                <w:highlight w:val="none"/>
                <w:lang w:val="en-US" w:eastAsia="zh-CN"/>
              </w:rPr>
              <w:t xml:space="preserve">及</w:t>
            </w:r>
            <w:r>
              <w:rPr>
                <w:rFonts w:hint="eastAsia" w:ascii="宋体" w:hAnsi="宋体" w:cs="宋体"/>
                <w:color w:val="000000"/>
                <w:sz w:val="24"/>
                <w:szCs w:val="24"/>
              </w:rPr>
              <w:t xml:space="preserve">投标人近三个月（自开标之日往前推）为其缴纳社保的记录</w:t>
            </w:r>
            <w:r>
              <w:rPr>
                <w:rFonts w:hint="eastAsia" w:ascii="宋体" w:hAnsi="宋体" w:eastAsia="宋体" w:cs="宋体"/>
                <w:color w:val="000000"/>
                <w:sz w:val="24"/>
                <w:szCs w:val="24"/>
                <w:highlight w:val="none"/>
                <w:lang w:val="en-US" w:eastAsia="zh-CN" w:bidi="ar-SA"/>
              </w:rPr>
            </w:r>
            <w:r/>
          </w:p>
        </w:tc>
      </w:tr>
      <w:tr>
        <w:trPr/>
        <w:tc>
          <w:tcPr>
            <w:gridSpan w:val="2"/>
            <w:tcW w:w="2382"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329"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6288"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70"/>
        <w:jc w:val="center"/>
        <w:keepLines w:val="0"/>
        <w:keepNext w:val="0"/>
        <w:pageBreakBefore w:val="0"/>
        <w:spacing w:line="360" w:lineRule="auto"/>
        <w:widowControl w:val="off"/>
        <w:rPr>
          <w:rFonts w:ascii="宋体" w:hAnsi="宋体"/>
          <w:b/>
          <w:color w:val="000000"/>
          <w:sz w:val="36"/>
          <w:szCs w:val="36"/>
        </w:rPr>
        <w:outlineLvl w:val="0"/>
      </w:pPr>
      <w:r>
        <w:rPr>
          <w:rFonts w:ascii="宋体" w:hAnsi="宋体"/>
          <w:b/>
          <w:color w:val="000000"/>
          <w:sz w:val="36"/>
          <w:szCs w:val="36"/>
        </w:rPr>
        <w:br w:type="page" w:clear="all"/>
      </w:r>
      <w:bookmarkStart w:id="814" w:name="_Toc99301424"/>
      <w:r>
        <w:rPr>
          <w:rFonts w:ascii="宋体" w:hAnsi="宋体"/>
          <w:b/>
          <w:color w:val="000000"/>
          <w:sz w:val="36"/>
          <w:szCs w:val="36"/>
        </w:rPr>
        <w:t xml:space="preserve">第五章   采购需求</w:t>
      </w:r>
      <w:bookmarkEnd w:id="814"/>
      <w:r>
        <w:rPr>
          <w:rFonts w:ascii="宋体" w:hAnsi="宋体"/>
          <w:b/>
          <w:color w:val="000000"/>
          <w:sz w:val="36"/>
          <w:szCs w:val="36"/>
        </w:rPr>
      </w:r>
      <w:r/>
    </w:p>
    <w:p>
      <w:pPr>
        <w:pStyle w:val="1070"/>
        <w:ind w:firstLine="482"/>
        <w:keepLines w:val="0"/>
        <w:keepNext w:val="0"/>
        <w:pageBreakBefore w:val="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一、采购内容及要求</w:t>
      </w:r>
      <w:r>
        <w:rPr>
          <w:rFonts w:hint="eastAsia" w:ascii="宋体" w:hAnsi="宋体" w:cs="宋体"/>
          <w:b/>
          <w:bCs/>
          <w:color w:val="000000"/>
          <w:sz w:val="24"/>
          <w:szCs w:val="24"/>
        </w:rPr>
      </w:r>
      <w:r/>
    </w:p>
    <w:p>
      <w:pPr>
        <w:pStyle w:val="1070"/>
        <w:ind w:firstLine="480"/>
        <w:keepLines w:val="0"/>
        <w:keepNext w:val="0"/>
        <w:pageBreakBefore w:val="0"/>
        <w:spacing w:line="360" w:lineRule="auto"/>
        <w:rPr>
          <w:rFonts w:ascii="宋体" w:hAnsi="宋体" w:eastAsia="宋体" w:cs="宋体"/>
          <w:color w:val="000000"/>
          <w:sz w:val="24"/>
          <w:szCs w:val="24"/>
          <w:highlight w:val="yellow"/>
          <w:lang w:val="en-US" w:eastAsia="zh-CN"/>
        </w:rPr>
      </w:pPr>
      <w:r>
        <w:rPr>
          <w:rFonts w:hint="eastAsia" w:ascii="宋体" w:hAnsi="宋体" w:cs="宋体"/>
          <w:color w:val="000000"/>
          <w:sz w:val="24"/>
          <w:szCs w:val="24"/>
        </w:rPr>
        <w:t xml:space="preserve">1.</w:t>
      </w:r>
      <w:r>
        <w:rPr>
          <w:rFonts w:hint="eastAsia" w:ascii="宋体" w:hAnsi="宋体" w:cs="宋体"/>
          <w:color w:val="000000"/>
          <w:sz w:val="24"/>
          <w:szCs w:val="24"/>
          <w:highlight w:val="none"/>
          <w:lang w:val="en-US" w:eastAsia="zh-CN"/>
        </w:rPr>
        <w:t xml:space="preserve">按《常经社卫〔2025〕98号 关于进一步规范常州经开区老年人（小额）意外伤害保险工作的通知》执行。</w:t>
      </w:r>
      <w:r>
        <w:rPr>
          <w:rFonts w:ascii="宋体" w:hAnsi="宋体" w:eastAsia="宋体" w:cs="宋体"/>
          <w:color w:val="000000"/>
          <w:sz w:val="24"/>
          <w:szCs w:val="24"/>
          <w:highlight w:val="yellow"/>
          <w:lang w:val="en-US" w:eastAsia="zh-CN"/>
        </w:rPr>
      </w:r>
      <w:r/>
    </w:p>
    <w:p>
      <w:pPr>
        <w:pStyle w:val="107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符合参保</w:t>
      </w:r>
      <w:r>
        <w:rPr>
          <w:rFonts w:hint="eastAsia" w:ascii="宋体" w:hAnsi="宋体" w:cs="宋体"/>
          <w:color w:val="000000"/>
          <w:sz w:val="24"/>
          <w:szCs w:val="24"/>
          <w:highlight w:val="none"/>
        </w:rPr>
        <w:t xml:space="preserve">人数</w:t>
      </w:r>
      <w:r>
        <w:rPr>
          <w:rFonts w:hint="eastAsia" w:ascii="宋体" w:hAnsi="宋体" w:cs="宋体"/>
          <w:color w:val="000000"/>
          <w:sz w:val="24"/>
          <w:szCs w:val="24"/>
          <w:highlight w:val="none"/>
          <w:lang w:val="en-US" w:eastAsia="zh-CN"/>
        </w:rPr>
        <w:t xml:space="preserve">预估5500人，具体以</w:t>
      </w:r>
      <w:r>
        <w:rPr>
          <w:rFonts w:hint="eastAsia" w:ascii="宋体" w:hAnsi="宋体" w:cs="宋体"/>
          <w:color w:val="000000"/>
          <w:sz w:val="24"/>
          <w:szCs w:val="24"/>
          <w:highlight w:val="none"/>
        </w:rPr>
        <w:t xml:space="preserve">实际收缴为准。</w:t>
      </w:r>
      <w:r>
        <w:rPr>
          <w:rFonts w:hint="eastAsia" w:ascii="宋体" w:hAnsi="宋体" w:cs="宋体"/>
          <w:color w:val="000000"/>
          <w:sz w:val="24"/>
          <w:szCs w:val="24"/>
          <w:highlight w:val="none"/>
        </w:rPr>
      </w:r>
      <w:r/>
    </w:p>
    <w:p>
      <w:pPr>
        <w:pStyle w:val="1070"/>
        <w:ind w:firstLine="480"/>
        <w:keepLines w:val="0"/>
        <w:keepNext w:val="0"/>
        <w:pageBreakBefore w:val="0"/>
        <w:spacing w:before="157"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3.上一年度保险已到期或即将到期，需按到期时间完成续保工作（保险起保时间为2025年9月1日）。</w:t>
      </w:r>
      <w:r>
        <w:rPr>
          <w:rFonts w:hint="eastAsia" w:ascii="宋体" w:hAnsi="宋体" w:cs="宋体"/>
          <w:color w:val="000000"/>
          <w:sz w:val="24"/>
          <w:szCs w:val="24"/>
          <w:highlight w:val="none"/>
          <w:lang w:val="en-US" w:eastAsia="zh-CN"/>
        </w:rPr>
      </w:r>
      <w:r/>
    </w:p>
    <w:p>
      <w:pPr>
        <w:pStyle w:val="1070"/>
        <w:ind w:firstLine="480"/>
        <w:keepLines w:val="0"/>
        <w:keepNext w:val="0"/>
        <w:pageBreakBefore w:val="0"/>
        <w:spacing w:before="157" w:line="360" w:lineRule="auto"/>
        <w:widowControl w:val="off"/>
        <w:rPr>
          <w:rFonts w:hint="eastAsia" w:ascii="宋体" w:hAnsi="宋体" w:cs="宋体"/>
          <w:color w:val="000000"/>
          <w:sz w:val="24"/>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.服务目标：对潞城街道“安康关爱行动”服务进行保障。</w:t>
      </w:r>
      <w:r>
        <w:rPr>
          <w:rFonts w:hint="eastAsia" w:ascii="宋体" w:hAnsi="宋体" w:cs="宋体"/>
          <w:color w:val="000000"/>
          <w:sz w:val="24"/>
        </w:rPr>
      </w:r>
      <w:r/>
    </w:p>
    <w:p>
      <w:pPr>
        <w:pStyle w:val="107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.服务内容：本次采用“保险+服务”的模式 (全包模式)。</w:t>
      </w:r>
      <w:r>
        <w:rPr>
          <w:rFonts w:hint="eastAsia" w:ascii="宋体" w:hAnsi="宋体" w:cs="宋体"/>
          <w:color w:val="000000"/>
          <w:sz w:val="24"/>
          <w:szCs w:val="24"/>
          <w:highlight w:val="none"/>
        </w:rPr>
      </w:r>
      <w:r/>
    </w:p>
    <w:p>
      <w:pPr>
        <w:pStyle w:val="107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.配备足够的专业人员对该项目进行服务保障。</w:t>
      </w:r>
      <w:r>
        <w:rPr>
          <w:rFonts w:hint="eastAsia" w:ascii="宋体" w:hAnsi="宋体" w:cs="宋体"/>
          <w:color w:val="000000"/>
          <w:sz w:val="24"/>
          <w:szCs w:val="24"/>
          <w:highlight w:val="none"/>
        </w:rPr>
      </w:r>
      <w:r/>
    </w:p>
    <w:p>
      <w:pPr>
        <w:pStyle w:val="107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.本项目具体要求：</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制定可行的项目整体实施计划，包括提出服务工作的整体思路，主要工作内容及阶段安排等内容。</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制定合理的理赔服务方案。</w:t>
      </w:r>
      <w:r>
        <w:rPr>
          <w:rFonts w:hint="eastAsia" w:ascii="宋体" w:hAnsi="宋体" w:cs="宋体"/>
          <w:color w:val="000000"/>
          <w:sz w:val="24"/>
          <w:szCs w:val="24"/>
          <w:highlight w:val="none"/>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.条款名称以向国家金融监督管理总</w:t>
      </w:r>
      <w:r>
        <w:rPr>
          <w:rFonts w:hint="eastAsia" w:ascii="宋体" w:hAnsi="宋体" w:cs="宋体"/>
          <w:color w:val="000000"/>
          <w:sz w:val="24"/>
          <w:szCs w:val="24"/>
        </w:rPr>
        <w:t xml:space="preserve">局报备的条款名称为准。</w:t>
      </w:r>
      <w:r>
        <w:rPr>
          <w:rFonts w:hint="eastAsia" w:ascii="宋体" w:hAnsi="宋体" w:cs="宋体"/>
          <w:color w:val="000000"/>
          <w:sz w:val="24"/>
          <w:szCs w:val="24"/>
        </w:rPr>
      </w:r>
      <w:r/>
    </w:p>
    <w:p>
      <w:pPr>
        <w:pStyle w:val="1070"/>
        <w:ind w:firstLine="482"/>
        <w:keepLines w:val="0"/>
        <w:keepNext w:val="0"/>
        <w:pageBreakBefore w:val="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二、实施方案</w:t>
      </w:r>
      <w:bookmarkStart w:id="815" w:name="OLE_LINK16"/>
      <w:r/>
      <w:bookmarkStart w:id="816" w:name="OLE_LINK17"/>
      <w:r>
        <w:rPr>
          <w:rFonts w:hint="eastAsia" w:ascii="宋体" w:hAnsi="宋体" w:cs="宋体"/>
          <w:b/>
          <w:bCs/>
          <w:color w:val="000000"/>
          <w:sz w:val="24"/>
          <w:szCs w:val="24"/>
        </w:rPr>
      </w:r>
      <w:r/>
    </w:p>
    <w:p>
      <w:pPr>
        <w:pStyle w:val="1070"/>
        <w:ind w:firstLine="482"/>
        <w:keepLines w:val="0"/>
        <w:keepNext w:val="0"/>
        <w:pageBreakBefore w:val="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1.险种要求及保额要求：</w:t>
      </w:r>
      <w:r>
        <w:rPr>
          <w:rFonts w:hint="eastAsia" w:ascii="宋体" w:hAnsi="宋体" w:cs="宋体"/>
          <w:b/>
          <w:bCs/>
          <w:color w:val="000000"/>
          <w:sz w:val="24"/>
          <w:szCs w:val="24"/>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4258"/>
        <w:gridCol w:w="3276"/>
        <w:gridCol w:w="1752"/>
      </w:tblGrid>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bookmarkEnd w:id="815"/>
            <w:r/>
            <w:bookmarkEnd w:id="816"/>
            <w:r>
              <w:rPr>
                <w:rFonts w:hint="eastAsia" w:ascii="宋体" w:hAnsi="宋体" w:cs="宋体"/>
                <w:color w:val="000000"/>
                <w:sz w:val="24"/>
                <w:szCs w:val="24"/>
              </w:rPr>
              <w:t xml:space="preserve">保障内容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保障额度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保险期间</w:t>
            </w: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意外身故、伤残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10000元</w:t>
            </w: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943" w:type="dxa"/>
            <w:vAlign w:val="center"/>
            <w:vMerge w:val="restart"/>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1年</w:t>
            </w: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破伤风抗毒素、狂犬病</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疫苗、血清等医疗费用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骨折津贴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200元-500元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意外住院津贴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搭乘客运交通工具-</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机动车意外身故/伤残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搭乘客运交通工具-</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水上交通意外身故/伤残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搭乘客运交通工具-</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轨道交通意外身故/伤残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搭乘客运交通工具-</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飞机意外</w:t>
            </w:r>
            <w:bookmarkStart w:id="817" w:name="OLE_LINK2"/>
            <w:r/>
            <w:bookmarkStart w:id="818" w:name="OLE_LINK1"/>
            <w:r>
              <w:rPr>
                <w:rFonts w:hint="eastAsia" w:ascii="宋体" w:hAnsi="宋体" w:cs="宋体"/>
                <w:color w:val="000000"/>
                <w:sz w:val="24"/>
                <w:szCs w:val="24"/>
              </w:rPr>
              <w:t xml:space="preserve">意外身故/伤残</w:t>
            </w:r>
            <w:bookmarkEnd w:id="817"/>
            <w:r/>
            <w:bookmarkEnd w:id="818"/>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驾驶非营运机动车</w:t>
            </w:r>
            <w:r>
              <w:rPr>
                <w:rFonts w:hint="eastAsia" w:ascii="宋体" w:hAnsi="宋体" w:cs="宋体"/>
                <w:color w:val="000000"/>
                <w:sz w:val="24"/>
                <w:szCs w:val="24"/>
              </w:rPr>
              <w:t xml:space="preserve">身故/伤残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243"/>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民用燃气意外伤害身故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20000元</w:t>
            </w:r>
            <w:r>
              <w:rPr>
                <w:rFonts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262"/>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民用燃气用户第三者责任保险</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20000元</w:t>
            </w:r>
            <w:r>
              <w:rPr>
                <w:rFonts w:hint="eastAsia" w:ascii="宋体" w:hAnsi="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1070"/>
        <w:ind w:firstLine="482"/>
        <w:keepLines w:val="0"/>
        <w:keepNext w:val="0"/>
        <w:pageBreakBefore w:val="0"/>
        <w:spacing w:before="233"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2.险种免赔及赔付标准解释</w:t>
      </w:r>
      <w:r>
        <w:rPr>
          <w:rFonts w:hint="eastAsia" w:ascii="宋体" w:hAnsi="宋体" w:cs="宋体"/>
          <w:b/>
          <w:bCs/>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意外伤害住院津贴保险：承担意外住院定额给付保险责任，按100元/天给付意外住院保险金，但对每次住院的给付日数以九十日为限。被保险人多次住院的，累计给付日数以一百八十日为限。若被保险人本次住院治疗与前 次住院原因相同，并且前次出院与本次入院间隔不超过三十日，则本次住院与前次住院视为同一次住院。</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意外医疗(破伤风抗毒素、狂犬病疫苗、血清等医疗费用与骨折津贴同享)赔付标准：保额1500元，其中500元为骨折津贴，根据骨折部位在200-500元范围内进行赔付，1000元专用于因被动物咬伤（包括狗、猫、蛇、马峰等）导致需注射破伤风针、血清或者狂犬病疫苗进行治疗的费用，免赔额0元/每次申请案件，赔付比例100%，以实际支付票据进行支付赔款。骨折津贴具体如下：</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1）头部：鼻骨骨折，保险金200元；颅盖骨（包括额、顶、枕、筛、颞、蝶骨）骨折，保险金300元；下颌骨、上颌骨、 颧骨骨折，保险金300元。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2）手部：指骨骨折（除拇指），保险金200元；拇指骨折，保险金300元；断肢（指）再植术，保险金500元。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3）腕部：巴通骨折、反巴通骨折、手舟骨骨折、月骨骨折，保险金300元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4）前臂：史密斯骨折、柯莱斯骨折、桡骨骨折、尺骨骨折、尺桡双骨折，保险金400元。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5）肘部：尺骨鹰嘴骨折、肱骨外髁骨折、肱骨小头骨折、肱骨内髁骨折、桡骨头骨折、肱骨髁间骨折、肱骨内上髁骨 折、肱骨髁上骨折、桡骨颈骨折、肱骨干骨折，保险金500元。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6）肩部及胸廓：肱骨近端骨折、锁骨骨折、肩胛骨骨折、   肩锁关节损伤、胸锁关节损伤、肋骨骨折、胸骨骨折，保险 金额500元。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骨盆：髋部骨折、股骨颈骨折、股骨转子间骨折、股骨大转子骨折、股骨小转子骨折、股骨转子下骨折，保险金500元。股骨干骨折、股骨踝上骨折、股骨单踝骨折、股骨踝间骨折、股骨干骨折合并髋关节骨折，保险金500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8）膝部：髌骨骨折、胫骨髁间棘骨折、胫骨平台骨折，保险金400元。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9）胫腓骨：胫骨骨折、腓骨骨折、胫腓骨双骨折，保险金500元。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10）踝关节（含pilon骨折）：外踝骨折、内踝骨折、后踝骨折，保险金400元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11）足部：跟骨骨折、距骨骨折、足舟骨骨折、骰骨骨折、楔骨骨折、跖跗关节骨折、跖骨骨折、趾骨骨折，保险金300 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12）脊柱：颈椎骨折、胸椎骨折、腰椎骨折，保险金500元；脊髓损伤合并性截瘫，保险金500元。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（3）民用燃气用户第三者责任保险：累计赔偿限额20000元，每次事故赔偿限额10000元，每人每次赔偿限额5000元。</w:t>
      </w:r>
      <w:r>
        <w:rPr>
          <w:rFonts w:hint="eastAsia" w:ascii="宋体" w:hAnsi="宋体" w:cs="宋体"/>
          <w:color w:val="000000"/>
          <w:sz w:val="24"/>
          <w:szCs w:val="24"/>
        </w:rPr>
      </w:r>
      <w:r/>
    </w:p>
    <w:p>
      <w:pPr>
        <w:pStyle w:val="1070"/>
        <w:ind w:firstLine="482"/>
        <w:jc w:val="left"/>
        <w:keepLines w:val="0"/>
        <w:keepNext w:val="0"/>
        <w:pageBreakBefore w:val="0"/>
        <w:spacing w:line="360"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三、报价方式</w:t>
      </w:r>
      <w:r>
        <w:rPr>
          <w:rFonts w:hint="eastAsia" w:ascii="宋体" w:hAnsi="宋体" w:cs="宋体"/>
          <w:b/>
          <w:color w:val="000000"/>
          <w:sz w:val="24"/>
          <w:szCs w:val="24"/>
        </w:rPr>
      </w:r>
      <w:r/>
    </w:p>
    <w:p>
      <w:pPr>
        <w:pStyle w:val="1070"/>
        <w:ind w:firstLine="480"/>
        <w:keepLines w:val="0"/>
        <w:keepNext w:val="0"/>
        <w:pageBreakBefore w:val="0"/>
        <w:spacing w:line="360" w:lineRule="auto"/>
        <w:widowControl w:val="off"/>
        <w:tabs>
          <w:tab w:val="left" w:pos="284" w:leader="none"/>
        </w:tabs>
        <w:rPr>
          <w:rFonts w:hint="eastAsia" w:ascii="宋体" w:hAnsi="宋体" w:cs="宋体"/>
          <w:color w:val="000000"/>
          <w:sz w:val="24"/>
          <w:szCs w:val="24"/>
        </w:rPr>
      </w:pPr>
      <w:r>
        <w:rPr>
          <w:rFonts w:hint="eastAsia" w:ascii="宋体" w:hAnsi="宋体" w:cs="宋体"/>
          <w:color w:val="000000"/>
          <w:sz w:val="24"/>
          <w:szCs w:val="24"/>
        </w:rPr>
        <w:t xml:space="preserve">本项目投标报价为</w:t>
      </w:r>
      <w:r>
        <w:rPr>
          <w:rFonts w:hint="eastAsia" w:ascii="宋体" w:hAnsi="宋体" w:cs="宋体"/>
          <w:b/>
          <w:bCs/>
          <w:color w:val="000000"/>
          <w:sz w:val="24"/>
          <w:szCs w:val="24"/>
          <w:u w:val="single"/>
        </w:rPr>
        <w:t xml:space="preserve">固定单价</w:t>
      </w:r>
      <w:r>
        <w:rPr>
          <w:rFonts w:hint="eastAsia" w:ascii="宋体" w:hAnsi="宋体" w:cs="宋体"/>
          <w:color w:val="000000"/>
          <w:sz w:val="24"/>
          <w:szCs w:val="24"/>
        </w:rPr>
        <w:t xml:space="preserve">，投标</w:t>
      </w:r>
      <w:r>
        <w:rPr>
          <w:rFonts w:hint="eastAsia" w:ascii="宋体" w:hAnsi="宋体" w:cs="宋体"/>
          <w:color w:val="000000"/>
          <w:sz w:val="24"/>
          <w:szCs w:val="24"/>
          <w:lang w:val="en-US" w:eastAsia="zh-CN"/>
        </w:rPr>
        <w:t xml:space="preserve">报价</w:t>
      </w:r>
      <w:r>
        <w:rPr>
          <w:rFonts w:hint="eastAsia" w:ascii="宋体" w:hAnsi="宋体" w:cs="宋体"/>
          <w:color w:val="000000"/>
          <w:sz w:val="24"/>
          <w:szCs w:val="24"/>
        </w:rPr>
        <w:t xml:space="preserve">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szCs w:val="24"/>
        </w:rPr>
      </w:r>
      <w:r/>
    </w:p>
    <w:p>
      <w:pPr>
        <w:pStyle w:val="1070"/>
        <w:ind w:firstLine="482"/>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b/>
          <w:color w:val="000000"/>
          <w:sz w:val="24"/>
          <w:szCs w:val="24"/>
        </w:rPr>
        <w:t xml:space="preserve">四、服务期限：</w:t>
      </w:r>
      <w:r>
        <w:rPr>
          <w:rFonts w:hint="eastAsia" w:ascii="宋体" w:hAnsi="宋体" w:cs="宋体"/>
          <w:color w:val="000000"/>
          <w:sz w:val="24"/>
          <w:szCs w:val="24"/>
        </w:rPr>
        <w:t xml:space="preserve">一年。</w:t>
      </w:r>
      <w:r>
        <w:rPr>
          <w:rFonts w:hint="eastAsia" w:ascii="宋体" w:hAnsi="宋体" w:cs="宋体"/>
          <w:color w:val="000000"/>
          <w:sz w:val="24"/>
          <w:szCs w:val="24"/>
        </w:rPr>
        <w:t xml:space="preserve">保险追溯期自2025年9月1日开始。 </w:t>
      </w:r>
      <w:r>
        <w:rPr>
          <w:rFonts w:hint="eastAsia" w:ascii="宋体" w:hAnsi="宋体" w:cs="宋体"/>
          <w:color w:val="000000"/>
          <w:sz w:val="24"/>
          <w:szCs w:val="24"/>
        </w:rPr>
      </w:r>
      <w:r/>
    </w:p>
    <w:p>
      <w:pPr>
        <w:pStyle w:val="1070"/>
        <w:ind w:firstLine="482"/>
        <w:jc w:val="left"/>
        <w:keepLines w:val="0"/>
        <w:keepNext w:val="0"/>
        <w:pageBreakBefore w:val="0"/>
        <w:spacing w:line="360"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五、付款方式：</w:t>
      </w:r>
      <w:r>
        <w:rPr>
          <w:rFonts w:hint="eastAsia" w:ascii="宋体" w:hAnsi="宋体" w:cs="宋体"/>
          <w:color w:val="000000"/>
          <w:sz w:val="24"/>
          <w:szCs w:val="24"/>
        </w:rPr>
        <w:t xml:space="preserve">签订合同后一次性付清当年保险费用。</w:t>
      </w:r>
      <w:r>
        <w:rPr>
          <w:rFonts w:hint="eastAsia" w:ascii="宋体" w:hAnsi="宋体" w:cs="宋体"/>
          <w:b/>
          <w:color w:val="000000"/>
          <w:sz w:val="24"/>
          <w:szCs w:val="24"/>
        </w:rPr>
      </w:r>
      <w:r/>
    </w:p>
    <w:p>
      <w:pPr>
        <w:pStyle w:val="1070"/>
        <w:numPr>
          <w:ilvl w:val="0"/>
          <w:numId w:val="0"/>
        </w:numPr>
        <w:ind w:firstLine="422"/>
        <w:spacing w:line="360" w:lineRule="exact"/>
        <w:rPr>
          <w:rFonts w:hint="eastAsia" w:ascii="宋体" w:hAnsi="宋体" w:cs="宋体"/>
          <w:b/>
          <w:color w:val="000000"/>
          <w:sz w:val="21"/>
          <w:szCs w:val="21"/>
        </w:rPr>
      </w:pPr>
      <w:r>
        <w:rPr>
          <w:rFonts w:hint="eastAsia" w:ascii="宋体" w:hAnsi="宋体" w:cs="宋体"/>
          <w:b/>
          <w:color w:val="000000"/>
          <w:sz w:val="21"/>
          <w:szCs w:val="21"/>
        </w:rPr>
      </w:r>
      <w:r/>
    </w:p>
    <w:p>
      <w:pPr>
        <w:pStyle w:val="1070"/>
        <w:jc w:val="center"/>
        <w:spacing w:line="360" w:lineRule="auto"/>
        <w:widowControl/>
        <w:rPr>
          <w:rFonts w:ascii="宋体" w:hAnsi="宋体"/>
          <w:b/>
          <w:color w:val="000000"/>
          <w:sz w:val="36"/>
          <w:szCs w:val="36"/>
        </w:rPr>
      </w:pPr>
      <w:r>
        <w:rPr>
          <w:rFonts w:hint="eastAsia" w:ascii="宋体" w:hAnsi="宋体" w:cs="宋体"/>
          <w:b/>
          <w:color w:val="000000"/>
          <w:sz w:val="30"/>
          <w:szCs w:val="30"/>
        </w:rPr>
        <w:br w:type="page" w:clear="all"/>
      </w:r>
      <w:r>
        <w:rPr>
          <w:rFonts w:ascii="宋体" w:hAnsi="宋体"/>
          <w:b/>
          <w:color w:val="000000"/>
          <w:sz w:val="36"/>
          <w:szCs w:val="36"/>
        </w:rPr>
        <w:t xml:space="preserve"> </w:t>
      </w:r>
      <w:bookmarkStart w:id="819" w:name="_Toc99301425"/>
      <w:r>
        <w:rPr>
          <w:rFonts w:ascii="宋体" w:hAnsi="宋体"/>
          <w:b/>
          <w:color w:val="000000"/>
          <w:sz w:val="36"/>
          <w:szCs w:val="36"/>
        </w:rPr>
        <w:t xml:space="preserve">第六章   拟签订的合同文本</w:t>
      </w:r>
      <w:bookmarkEnd w:id="819"/>
      <w:r>
        <w:rPr>
          <w:rFonts w:ascii="宋体" w:hAnsi="宋体"/>
          <w:b/>
          <w:color w:val="000000"/>
          <w:sz w:val="36"/>
          <w:szCs w:val="36"/>
        </w:rPr>
      </w:r>
      <w:r/>
    </w:p>
    <w:p>
      <w:pPr>
        <w:pStyle w:val="1111"/>
        <w:spacing w:line="360" w:lineRule="auto"/>
        <w:rPr>
          <w:rFonts w:eastAsia="宋体" w:cs="宋体"/>
          <w:color w:val="000000"/>
          <w:sz w:val="24"/>
          <w:szCs w:val="24"/>
        </w:rPr>
      </w:pPr>
      <w:r>
        <w:rPr>
          <w:rFonts w:hint="eastAsia" w:eastAsia="宋体" w:cs="宋体"/>
          <w:b/>
          <w:color w:val="000000"/>
          <w:sz w:val="24"/>
          <w:szCs w:val="24"/>
          <w:lang w:val="en-US" w:eastAsia="zh-CN"/>
        </w:rPr>
        <w:t xml:space="preserve">采购</w:t>
      </w:r>
      <w:r>
        <w:rPr>
          <w:rFonts w:hint="eastAsia" w:eastAsia="宋体" w:cs="宋体"/>
          <w:b/>
          <w:color w:val="000000"/>
          <w:sz w:val="24"/>
          <w:szCs w:val="24"/>
          <w:lang w:val="zh-CN"/>
        </w:rPr>
        <w:t xml:space="preserve">人（以下称甲</w:t>
      </w:r>
      <w:r>
        <w:rPr>
          <w:rFonts w:hint="eastAsia" w:eastAsia="宋体" w:cs="宋体"/>
          <w:b/>
          <w:color w:val="000000"/>
          <w:sz w:val="24"/>
          <w:szCs w:val="24"/>
        </w:rPr>
        <w:t xml:space="preserve">方）:                         </w:t>
      </w:r>
      <w:r>
        <w:rPr>
          <w:rFonts w:hint="eastAsia" w:eastAsia="宋体" w:cs="宋体"/>
          <w:color w:val="000000"/>
          <w:sz w:val="24"/>
          <w:szCs w:val="24"/>
        </w:rPr>
        <w:t xml:space="preserve">合同编号：</w:t>
      </w:r>
      <w:r>
        <w:rPr>
          <w:rFonts w:eastAsia="宋体" w:cs="宋体"/>
          <w:color w:val="000000"/>
          <w:sz w:val="24"/>
          <w:szCs w:val="24"/>
        </w:rPr>
      </w:r>
      <w:r/>
    </w:p>
    <w:p>
      <w:pPr>
        <w:pStyle w:val="1111"/>
        <w:spacing w:line="360" w:lineRule="auto"/>
        <w:rPr>
          <w:rFonts w:eastAsia="宋体" w:cs="宋体"/>
          <w:color w:val="000000"/>
          <w:sz w:val="24"/>
          <w:szCs w:val="24"/>
          <w:u w:val="single"/>
        </w:rPr>
      </w:pPr>
      <w:r>
        <w:rPr>
          <w:rFonts w:hint="eastAsia" w:eastAsia="宋体" w:cs="宋体"/>
          <w:b/>
          <w:color w:val="000000"/>
          <w:sz w:val="24"/>
          <w:szCs w:val="24"/>
          <w:lang w:val="en-US" w:eastAsia="zh-CN"/>
        </w:rPr>
        <w:t xml:space="preserve">中标人</w:t>
      </w:r>
      <w:r>
        <w:rPr>
          <w:rFonts w:hint="eastAsia" w:eastAsia="宋体" w:cs="宋体"/>
          <w:b/>
          <w:color w:val="000000"/>
          <w:sz w:val="24"/>
          <w:szCs w:val="24"/>
        </w:rPr>
        <w:t xml:space="preserve">（</w:t>
      </w:r>
      <w:r>
        <w:rPr>
          <w:rFonts w:hint="eastAsia" w:eastAsia="宋体" w:cs="宋体"/>
          <w:b/>
          <w:color w:val="000000"/>
          <w:sz w:val="24"/>
          <w:szCs w:val="24"/>
          <w:lang w:val="zh-CN"/>
        </w:rPr>
        <w:t xml:space="preserve">以下称</w:t>
      </w:r>
      <w:r>
        <w:rPr>
          <w:rFonts w:hint="eastAsia" w:eastAsia="宋体" w:cs="宋体"/>
          <w:b/>
          <w:color w:val="000000"/>
          <w:sz w:val="24"/>
          <w:szCs w:val="24"/>
        </w:rPr>
        <w:t xml:space="preserve">乙方）:                         </w:t>
      </w:r>
      <w:r>
        <w:rPr>
          <w:rFonts w:hint="eastAsia" w:eastAsia="宋体" w:cs="宋体"/>
          <w:color w:val="000000"/>
          <w:sz w:val="24"/>
          <w:szCs w:val="24"/>
        </w:rPr>
        <w:t xml:space="preserve">签订地点：</w:t>
      </w:r>
      <w:r>
        <w:rPr>
          <w:rFonts w:eastAsia="宋体" w:cs="宋体"/>
          <w:color w:val="000000"/>
          <w:sz w:val="24"/>
          <w:szCs w:val="24"/>
          <w:u w:val="single"/>
        </w:rPr>
      </w:r>
      <w:r/>
    </w:p>
    <w:p>
      <w:pPr>
        <w:pStyle w:val="1088"/>
        <w:ind w:firstLine="5520"/>
        <w:spacing w:line="360" w:lineRule="auto"/>
        <w:rPr>
          <w:rFonts w:hAnsi="宋体" w:cs="宋体"/>
          <w:b/>
          <w:color w:val="000000"/>
          <w:sz w:val="24"/>
          <w:szCs w:val="24"/>
        </w:rPr>
      </w:pPr>
      <w:r>
        <w:rPr>
          <w:rFonts w:hint="eastAsia" w:hAnsi="宋体" w:cs="宋体"/>
          <w:color w:val="000000"/>
          <w:sz w:val="24"/>
          <w:szCs w:val="24"/>
        </w:rPr>
        <w:t xml:space="preserve">合同时间</w:t>
      </w:r>
      <w:r>
        <w:rPr>
          <w:rFonts w:hint="eastAsia" w:cs="宋体"/>
          <w:color w:val="000000"/>
          <w:sz w:val="24"/>
          <w:szCs w:val="24"/>
        </w:rPr>
        <w:t xml:space="preserve">：</w:t>
      </w:r>
      <w:r>
        <w:rPr>
          <w:rFonts w:hint="eastAsia" w:hAnsi="宋体" w:cs="宋体"/>
          <w:color w:val="000000"/>
          <w:sz w:val="24"/>
          <w:szCs w:val="24"/>
          <w:u w:val="single"/>
        </w:rPr>
        <w:t xml:space="preserve">    年   月   日</w:t>
      </w:r>
      <w:r>
        <w:rPr>
          <w:rFonts w:hAnsi="宋体" w:cs="宋体"/>
          <w:b/>
          <w:color w:val="000000"/>
          <w:sz w:val="24"/>
          <w:szCs w:val="24"/>
        </w:rPr>
      </w:r>
      <w:r/>
    </w:p>
    <w:p>
      <w:pPr>
        <w:pStyle w:val="1111"/>
        <w:ind w:firstLine="480"/>
        <w:spacing w:line="360" w:lineRule="auto"/>
        <w:rPr>
          <w:rFonts w:eastAsia="宋体" w:cs="宋体"/>
          <w:color w:val="000000"/>
          <w:sz w:val="24"/>
          <w:szCs w:val="24"/>
        </w:rPr>
      </w:pPr>
      <w:r>
        <w:rPr>
          <w:rFonts w:hint="eastAsia" w:eastAsia="宋体" w:cs="宋体"/>
          <w:color w:val="000000"/>
          <w:sz w:val="24"/>
          <w:szCs w:val="24"/>
        </w:rPr>
        <w:t xml:space="preserve">甲乙双方依据《中华人民共和国民法典》以及有关法律、法规的规定，经协商一致，订立本合同，以便共同遵守。</w:t>
      </w:r>
      <w:r>
        <w:rPr>
          <w:rFonts w:eastAsia="宋体" w:cs="宋体"/>
          <w:color w:val="000000"/>
          <w:sz w:val="24"/>
          <w:szCs w:val="24"/>
        </w:rPr>
      </w:r>
      <w:r/>
    </w:p>
    <w:p>
      <w:pPr>
        <w:pStyle w:val="1111"/>
        <w:ind w:firstLine="482"/>
        <w:spacing w:line="360" w:lineRule="auto"/>
        <w:rPr>
          <w:rFonts w:eastAsia="宋体" w:cs="宋体"/>
          <w:b/>
          <w:color w:val="000000"/>
          <w:sz w:val="24"/>
          <w:szCs w:val="24"/>
        </w:rPr>
      </w:pPr>
      <w:r>
        <w:rPr>
          <w:rFonts w:hint="eastAsia" w:eastAsia="宋体" w:cs="宋体"/>
          <w:b/>
          <w:color w:val="000000"/>
          <w:sz w:val="24"/>
          <w:szCs w:val="24"/>
        </w:rPr>
        <w:t xml:space="preserve">第一条 合同标的</w:t>
      </w:r>
      <w:r>
        <w:rPr>
          <w:rFonts w:eastAsia="宋体" w:cs="宋体"/>
          <w:b/>
          <w:color w:val="000000"/>
          <w:sz w:val="24"/>
          <w:szCs w:val="24"/>
        </w:rPr>
      </w:r>
      <w:r/>
    </w:p>
    <w:p>
      <w:pPr>
        <w:pStyle w:val="1070"/>
        <w:ind w:firstLine="480"/>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乙方根据甲方需求提供下列服务：         ，</w:t>
      </w:r>
      <w:r>
        <w:rPr>
          <w:rFonts w:hint="eastAsia" w:ascii="宋体" w:hAnsi="宋体" w:cs="宋体"/>
          <w:color w:val="000000"/>
          <w:sz w:val="24"/>
          <w:szCs w:val="24"/>
        </w:rPr>
        <w:t xml:space="preserve">系指根据合同规定乙方须承担与服务有关的所有辅助服务</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1111"/>
        <w:ind w:firstLine="482"/>
        <w:spacing w:line="360" w:lineRule="auto"/>
        <w:rPr>
          <w:rFonts w:eastAsia="宋体" w:cs="宋体"/>
          <w:b/>
          <w:color w:val="000000"/>
          <w:sz w:val="24"/>
          <w:szCs w:val="24"/>
        </w:rPr>
      </w:pPr>
      <w:r>
        <w:rPr>
          <w:rFonts w:hint="eastAsia" w:eastAsia="宋体" w:cs="宋体"/>
          <w:b/>
          <w:color w:val="000000"/>
          <w:sz w:val="24"/>
          <w:szCs w:val="24"/>
        </w:rPr>
        <w:t xml:space="preserve">第二条 合同价格</w:t>
      </w:r>
      <w:r>
        <w:rPr>
          <w:rFonts w:eastAsia="宋体" w:cs="宋体"/>
          <w:b/>
          <w:color w:val="000000"/>
          <w:sz w:val="24"/>
          <w:szCs w:val="24"/>
        </w:rPr>
      </w:r>
      <w:r/>
    </w:p>
    <w:p>
      <w:pPr>
        <w:pStyle w:val="1111"/>
        <w:ind w:firstLine="482"/>
        <w:jc w:val="left"/>
        <w:spacing w:line="360" w:lineRule="auto"/>
        <w:rPr>
          <w:rFonts w:eastAsia="宋体" w:cs="宋体"/>
          <w:b/>
          <w:color w:val="000000"/>
          <w:sz w:val="24"/>
          <w:szCs w:val="24"/>
        </w:rPr>
      </w:pPr>
      <w:r>
        <w:rPr>
          <w:rFonts w:hint="eastAsia" w:eastAsia="宋体" w:cs="宋体"/>
          <w:b/>
          <w:color w:val="000000"/>
          <w:sz w:val="24"/>
          <w:szCs w:val="24"/>
        </w:rPr>
        <w:t xml:space="preserve">签约合同总价（人民币，下同）：</w:t>
      </w:r>
      <w:r>
        <w:rPr>
          <w:rFonts w:hint="eastAsia" w:eastAsia="宋体" w:cs="宋体"/>
          <w:b/>
          <w:color w:val="000000"/>
          <w:sz w:val="24"/>
          <w:szCs w:val="24"/>
          <w:u w:val="single"/>
        </w:rPr>
        <w:t xml:space="preserve">             元</w:t>
      </w:r>
      <w:r>
        <w:rPr>
          <w:rFonts w:hint="eastAsia" w:eastAsia="宋体" w:cs="宋体"/>
          <w:b/>
          <w:color w:val="000000"/>
          <w:sz w:val="24"/>
          <w:szCs w:val="24"/>
        </w:rPr>
        <w:t xml:space="preserve">（小写       ）。 </w:t>
      </w:r>
      <w:r>
        <w:rPr>
          <w:rFonts w:eastAsia="宋体" w:cs="宋体"/>
          <w:b/>
          <w:color w:val="000000"/>
          <w:sz w:val="24"/>
          <w:szCs w:val="24"/>
        </w:rPr>
      </w:r>
      <w:r/>
    </w:p>
    <w:p>
      <w:pPr>
        <w:pStyle w:val="1111"/>
        <w:ind w:firstLine="480"/>
        <w:spacing w:line="360" w:lineRule="auto"/>
        <w:rPr>
          <w:rFonts w:eastAsia="宋体" w:cs="宋体"/>
          <w:color w:val="000000"/>
          <w:sz w:val="24"/>
          <w:szCs w:val="24"/>
        </w:rPr>
      </w:pPr>
      <w:r>
        <w:rPr>
          <w:rFonts w:hint="eastAsia" w:eastAsia="宋体" w:cs="宋体"/>
          <w:color w:val="000000"/>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eastAsia="宋体" w:cs="宋体"/>
          <w:color w:val="000000"/>
          <w:sz w:val="24"/>
          <w:szCs w:val="24"/>
        </w:rPr>
      </w:r>
      <w:r/>
    </w:p>
    <w:p>
      <w:pPr>
        <w:pStyle w:val="1111"/>
        <w:ind w:firstLine="482"/>
        <w:spacing w:line="360" w:lineRule="auto"/>
        <w:rPr>
          <w:rFonts w:eastAsia="宋体" w:cs="宋体"/>
          <w:b/>
          <w:color w:val="000000"/>
          <w:sz w:val="24"/>
          <w:szCs w:val="24"/>
        </w:rPr>
      </w:pPr>
      <w:r>
        <w:rPr>
          <w:rFonts w:hint="eastAsia" w:eastAsia="宋体" w:cs="宋体"/>
          <w:b/>
          <w:color w:val="000000"/>
          <w:sz w:val="24"/>
          <w:szCs w:val="24"/>
        </w:rPr>
        <w:t xml:space="preserve">第三条</w:t>
      </w:r>
      <w:r>
        <w:rPr>
          <w:rFonts w:eastAsia="宋体" w:cs="宋体"/>
          <w:b/>
          <w:color w:val="000000"/>
          <w:sz w:val="24"/>
          <w:szCs w:val="24"/>
        </w:rPr>
        <w:t xml:space="preserve"> </w:t>
      </w:r>
      <w:r>
        <w:rPr>
          <w:rFonts w:hint="eastAsia" w:eastAsia="宋体" w:cs="宋体"/>
          <w:b/>
          <w:color w:val="000000"/>
          <w:sz w:val="24"/>
          <w:szCs w:val="24"/>
        </w:rPr>
        <w:t xml:space="preserve">合同履行期限</w:t>
      </w:r>
      <w:r>
        <w:rPr>
          <w:rFonts w:eastAsia="宋体" w:cs="宋体"/>
          <w:b/>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本项目服务期限为</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年  月   日-   年  月  日。</w:t>
      </w:r>
      <w:r>
        <w:rPr>
          <w:rFonts w:ascii="宋体" w:hAnsi="宋体" w:cs="宋体"/>
          <w:color w:val="000000"/>
          <w:sz w:val="24"/>
          <w:szCs w:val="24"/>
        </w:rPr>
      </w:r>
      <w:r/>
    </w:p>
    <w:p>
      <w:pPr>
        <w:pStyle w:val="1111"/>
        <w:ind w:firstLine="482"/>
        <w:spacing w:line="360" w:lineRule="auto"/>
        <w:rPr>
          <w:rFonts w:eastAsia="宋体" w:cs="宋体"/>
          <w:b/>
          <w:color w:val="000000"/>
          <w:sz w:val="24"/>
          <w:szCs w:val="24"/>
        </w:rPr>
      </w:pPr>
      <w:r>
        <w:rPr>
          <w:rFonts w:hint="eastAsia" w:eastAsia="宋体" w:cs="宋体"/>
          <w:b/>
          <w:color w:val="000000"/>
          <w:sz w:val="24"/>
          <w:szCs w:val="24"/>
        </w:rPr>
        <w:t xml:space="preserve">第四条 组成本合同的有关文件</w:t>
      </w:r>
      <w:r>
        <w:rPr>
          <w:rFonts w:eastAsia="宋体" w:cs="宋体"/>
          <w:b/>
          <w:color w:val="000000"/>
          <w:sz w:val="24"/>
          <w:szCs w:val="24"/>
        </w:rPr>
      </w:r>
      <w:r/>
    </w:p>
    <w:p>
      <w:pPr>
        <w:pStyle w:val="1111"/>
        <w:ind w:firstLine="480"/>
        <w:spacing w:line="360" w:lineRule="auto"/>
        <w:rPr>
          <w:rFonts w:eastAsia="宋体" w:cs="宋体"/>
          <w:color w:val="000000"/>
          <w:sz w:val="24"/>
          <w:szCs w:val="24"/>
        </w:rPr>
      </w:pPr>
      <w:r>
        <w:rPr>
          <w:rFonts w:hint="eastAsia" w:eastAsia="宋体" w:cs="宋体"/>
          <w:color w:val="000000"/>
          <w:sz w:val="24"/>
          <w:szCs w:val="24"/>
        </w:rPr>
        <w:t xml:space="preserve">下列与本次采购活动有关的</w:t>
      </w:r>
      <w:r>
        <w:rPr>
          <w:rFonts w:hint="eastAsia" w:eastAsia="宋体" w:cs="宋体"/>
          <w:color w:val="000000"/>
          <w:sz w:val="24"/>
          <w:szCs w:val="24"/>
        </w:rPr>
        <w:t xml:space="preserve">文件及有关附件是本合同不可分割的组成部分，与本合同具有同等法律效力，这些文件包括但不限于：</w:t>
      </w:r>
      <w:r>
        <w:rPr>
          <w:rFonts w:eastAsia="宋体" w:cs="宋体"/>
          <w:color w:val="000000"/>
          <w:sz w:val="24"/>
          <w:szCs w:val="24"/>
        </w:rPr>
      </w:r>
      <w:r/>
    </w:p>
    <w:p>
      <w:pPr>
        <w:pStyle w:val="1111"/>
        <w:ind w:firstLine="480"/>
        <w:spacing w:line="360" w:lineRule="auto"/>
        <w:rPr>
          <w:rFonts w:eastAsia="宋体" w:cs="宋体"/>
          <w:color w:val="000000"/>
          <w:sz w:val="24"/>
          <w:szCs w:val="24"/>
        </w:rPr>
      </w:pPr>
      <w:r>
        <w:rPr>
          <w:rFonts w:hint="eastAsia" w:eastAsia="宋体" w:cs="宋体"/>
          <w:color w:val="000000"/>
          <w:sz w:val="24"/>
          <w:szCs w:val="24"/>
        </w:rPr>
        <w:t xml:space="preserve">（1）招标采购文件（编号：   ）           （2）乙方提供的投标文件； </w:t>
      </w:r>
      <w:r>
        <w:rPr>
          <w:rFonts w:eastAsia="宋体" w:cs="宋体"/>
          <w:color w:val="000000"/>
          <w:sz w:val="24"/>
          <w:szCs w:val="24"/>
        </w:rPr>
      </w:r>
      <w:r/>
    </w:p>
    <w:p>
      <w:pPr>
        <w:pStyle w:val="1111"/>
        <w:ind w:firstLine="480"/>
        <w:spacing w:line="360" w:lineRule="auto"/>
        <w:rPr>
          <w:rFonts w:eastAsia="宋体" w:cs="宋体"/>
          <w:color w:val="000000"/>
          <w:sz w:val="24"/>
          <w:szCs w:val="24"/>
        </w:rPr>
      </w:pPr>
      <w:r>
        <w:rPr>
          <w:rFonts w:hint="eastAsia" w:eastAsia="宋体" w:cs="宋体"/>
          <w:color w:val="000000"/>
          <w:sz w:val="24"/>
          <w:szCs w:val="24"/>
        </w:rPr>
        <w:t xml:space="preserve">（3）中标通知书；                        （4）甲乙双方商定的其他文件等。</w:t>
      </w:r>
      <w:r>
        <w:rPr>
          <w:rFonts w:eastAsia="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第五条 合同款结算及支付</w:t>
      </w:r>
      <w:r>
        <w:rPr>
          <w:rFonts w:ascii="宋体" w:hAnsi="宋体" w:cs="宋体"/>
          <w:b/>
          <w:color w:val="000000"/>
          <w:sz w:val="24"/>
          <w:szCs w:val="24"/>
        </w:rPr>
      </w:r>
      <w:r/>
    </w:p>
    <w:p>
      <w:pPr>
        <w:pStyle w:val="1070"/>
        <w:ind w:firstLine="484"/>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1.本合同项下所有款项均以人民币支付。</w:t>
      </w:r>
      <w:r>
        <w:rPr>
          <w:rFonts w:ascii="宋体" w:hAnsi="宋体" w:cs="宋体"/>
          <w:color w:val="000000"/>
          <w:sz w:val="24"/>
          <w:szCs w:val="24"/>
        </w:rPr>
      </w:r>
      <w:r/>
    </w:p>
    <w:p>
      <w:pPr>
        <w:pStyle w:val="1070"/>
        <w:ind w:firstLine="484"/>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2.本合同项下的采购资金由甲方自行支付，乙方向甲方开具发票。</w:t>
      </w:r>
      <w:r>
        <w:rPr>
          <w:rFonts w:ascii="宋体" w:hAnsi="宋体" w:cs="宋体"/>
          <w:color w:val="000000"/>
          <w:sz w:val="24"/>
          <w:szCs w:val="24"/>
        </w:rPr>
      </w:r>
      <w:r/>
    </w:p>
    <w:p>
      <w:pPr>
        <w:pStyle w:val="1070"/>
        <w:ind w:firstLine="487"/>
        <w:keepLines w:val="0"/>
        <w:keepNext w:val="0"/>
        <w:pageBreakBefore w:val="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3.结算原则：固定单价，按实结算。</w:t>
      </w:r>
      <w:r>
        <w:rPr>
          <w:rFonts w:ascii="宋体" w:hAnsi="宋体" w:cs="宋体"/>
          <w:b/>
          <w:bCs/>
          <w:color w:val="000000"/>
          <w:sz w:val="24"/>
          <w:szCs w:val="24"/>
          <w:highlight w:val="none"/>
        </w:rPr>
      </w:r>
      <w:r/>
    </w:p>
    <w:p>
      <w:pPr>
        <w:pStyle w:val="1070"/>
        <w:numPr>
          <w:ilvl w:val="0"/>
          <w:numId w:val="0"/>
        </w:numPr>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rPr>
        <w:suppressLineNumbers w:val="0"/>
      </w:pPr>
      <w:r>
        <w:rPr>
          <w:rFonts w:hint="eastAsia" w:ascii="宋体" w:hAnsi="宋体" w:cs="宋体"/>
          <w:b/>
          <w:bCs/>
          <w:color w:val="000000"/>
          <w:sz w:val="24"/>
          <w:szCs w:val="24"/>
          <w:highlight w:val="none"/>
        </w:rPr>
        <w:t xml:space="preserve">4.付款方式：</w:t>
      </w:r>
      <w:r>
        <w:rPr>
          <w:rFonts w:hint="eastAsia" w:ascii="宋体" w:hAnsi="宋体" w:cs="宋体"/>
          <w:b/>
          <w:bCs/>
          <w:color w:val="000000"/>
          <w:sz w:val="24"/>
          <w:szCs w:val="24"/>
        </w:rPr>
        <w:t xml:space="preserve">签订合同后一次性付清当年保险费用。</w:t>
      </w:r>
      <w:r>
        <w:rPr>
          <w:rFonts w:hint="eastAsia" w:ascii="宋体" w:hAnsi="宋体" w:eastAsia="宋体" w:cs="宋体"/>
          <w:b/>
          <w:bCs/>
          <w:color w:val="000000"/>
          <w:sz w:val="24"/>
          <w:szCs w:val="24"/>
          <w:lang w:val="en-US" w:eastAsia="zh-CN"/>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第六条 违约责任</w:t>
      </w:r>
      <w:r>
        <w:rPr>
          <w:rFonts w:ascii="宋体" w:hAnsi="宋体" w:cs="宋体"/>
          <w:b/>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1.如乙方不能按约定进行服务的，甲方有权解除合同，同时有权要求乙方按照合同总价5%的标准支付违约金，解除合同的通知自发出之日生效。</w:t>
      </w:r>
      <w:r>
        <w:rPr>
          <w:rFonts w:hint="eastAsia" w:ascii="宋体" w:hAnsi="宋体" w:cs="宋体"/>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2.甲方未按合同规定的期限向乙方支付的，每逾期1天甲方向乙方偿付欠款总额的5‰滞纳金，但累计滞纳金总额不超过欠款总额的5% 。</w:t>
      </w:r>
      <w:r>
        <w:rPr>
          <w:rFonts w:hint="eastAsia" w:ascii="宋体" w:hAnsi="宋体" w:cs="宋体"/>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3.乙方未按本合同的规定和“服务承诺”提供伴随服务的，甲方有权提前解除本合同，同时乙方应按合同总价款的5 %向甲方承担违约责任。</w:t>
      </w:r>
      <w:r>
        <w:rPr>
          <w:rFonts w:hint="eastAsia" w:ascii="宋体" w:hAnsi="宋体" w:cs="宋体"/>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6.其他未尽事宜，以《民法典》等有关法律法规规定为准，无相关规定的，双方协商解决。</w:t>
      </w:r>
      <w:r>
        <w:rPr>
          <w:rFonts w:hint="eastAsia" w:ascii="宋体" w:hAnsi="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第七条 合同的变更和终止</w:t>
      </w:r>
      <w:r>
        <w:rPr>
          <w:rFonts w:ascii="宋体" w:hAnsi="宋体" w:cs="宋体"/>
          <w:b/>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1.本合同一经签订，甲乙双方不得擅自变更、中止或终止合同。</w:t>
      </w:r>
      <w:r>
        <w:rPr>
          <w:rFonts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2.除发生法律规定的不能预见、不能避免并不能克服的客观情况外，甲乙双方不得放弃或拒绝履行合同。</w:t>
      </w:r>
      <w:r>
        <w:rPr>
          <w:rFonts w:ascii="宋体" w:hAnsi="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第八条 合同的转让</w:t>
      </w:r>
      <w:r>
        <w:rPr>
          <w:rFonts w:ascii="宋体" w:hAnsi="宋体" w:cs="宋体"/>
          <w:b/>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乙方不得擅自部分或全部转让其应履行的合同义务。</w:t>
      </w:r>
      <w:r>
        <w:rPr>
          <w:rFonts w:ascii="宋体" w:hAnsi="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第九条 不可抗力</w:t>
      </w:r>
      <w:r>
        <w:rPr>
          <w:rFonts w:ascii="宋体" w:hAnsi="宋体" w:cs="宋体"/>
          <w:b/>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第十条 争议的解决</w:t>
      </w:r>
      <w:r>
        <w:rPr>
          <w:rFonts w:ascii="宋体" w:hAnsi="宋体" w:cs="宋体"/>
          <w:b/>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（1）向甲方所在地人民法院提起诉讼；</w:t>
      </w:r>
      <w:r>
        <w:rPr>
          <w:rFonts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（2）向甲方所在地仲裁委员会按其仲裁规则申请仲裁。</w:t>
      </w:r>
      <w:r>
        <w:rPr>
          <w:rFonts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如没有约定，默认采取第2种方式解决争议。</w:t>
      </w:r>
      <w:r>
        <w:rPr>
          <w:rFonts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2.在法院审理和仲裁期间，除有争议部分外，本合同其他部分应继续履行。</w:t>
      </w:r>
      <w:r>
        <w:rPr>
          <w:rFonts w:ascii="宋体" w:hAnsi="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第十一条 诚实信用 </w:t>
      </w:r>
      <w:r>
        <w:rPr>
          <w:rFonts w:ascii="宋体" w:hAnsi="宋体" w:cs="宋体"/>
          <w:b/>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乙方应诚实信用，严格按照招标文件要求和投标承诺履行合同，不向甲方进行商业贿赂或者提供不正当利益。</w:t>
      </w:r>
      <w:r>
        <w:rPr>
          <w:rFonts w:ascii="宋体" w:hAnsi="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第十二条 合同生效及其他</w:t>
      </w:r>
      <w:r>
        <w:rPr>
          <w:rFonts w:ascii="宋体" w:hAnsi="宋体" w:cs="宋体"/>
          <w:b/>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1.本合同自经甲乙双方授权代表签订并加盖公章后，自签订之日起生效。</w:t>
      </w:r>
      <w:r>
        <w:rPr>
          <w:rFonts w:hint="eastAsia"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2.本合同一式伍份，甲乙双方各执贰份，代理机构执壹份存档。</w:t>
      </w:r>
      <w:r>
        <w:rPr>
          <w:rFonts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3.本合同应按照中华人民共和国的现行法律进行解释。</w:t>
      </w:r>
      <w:r>
        <w:rPr>
          <w:rFonts w:ascii="宋体" w:hAnsi="宋体" w:cs="宋体"/>
          <w:color w:val="000000"/>
          <w:sz w:val="24"/>
          <w:szCs w:val="24"/>
        </w:rPr>
      </w:r>
      <w:r/>
    </w:p>
    <w:p>
      <w:pPr>
        <w:pStyle w:val="1070"/>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70"/>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70"/>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1139"/>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070"/>
              <w:jc w:val="left"/>
              <w:spacing w:line="360" w:lineRule="auto"/>
              <w:rPr>
                <w:color w:val="000000"/>
                <w:sz w:val="24"/>
                <w:szCs w:val="24"/>
              </w:rPr>
            </w:pPr>
            <w:r>
              <w:rPr>
                <w:rFonts w:hint="eastAsia" w:ascii="宋体" w:hAnsi="宋体" w:cs="宋体"/>
                <w:b/>
                <w:bCs/>
                <w:color w:val="000000"/>
                <w:sz w:val="24"/>
                <w:szCs w:val="24"/>
              </w:rPr>
              <w:t xml:space="preserve">甲    方</w:t>
            </w:r>
            <w:r>
              <w:rPr>
                <w:rFonts w:hint="eastAsia" w:ascii="宋体" w:hAnsi="宋体" w:cs="宋体"/>
                <w:color w:val="000000"/>
                <w:sz w:val="24"/>
                <w:szCs w:val="24"/>
              </w:rPr>
              <w:t xml:space="preserve">：         </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单位名称（章）：    </w:t>
            </w:r>
            <w:r>
              <w:rPr>
                <w:rFonts w:ascii="宋体" w:hAnsi="宋体" w:cs="宋体"/>
                <w:color w:val="000000"/>
                <w:sz w:val="24"/>
                <w:szCs w:val="24"/>
              </w:rPr>
              <w:t xml:space="preserve">           </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单位地址： </w:t>
            </w:r>
            <w:r>
              <w:rPr>
                <w:rFonts w:ascii="宋体" w:hAnsi="宋体" w:cs="宋体"/>
                <w:color w:val="000000"/>
                <w:sz w:val="24"/>
                <w:szCs w:val="24"/>
              </w:rPr>
              <w:t xml:space="preserve"> </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法定代表人：       委托代理人：</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电话：          </w:t>
            </w:r>
            <w:r>
              <w:rPr>
                <w:color w:val="000000"/>
                <w:sz w:val="24"/>
                <w:szCs w:val="24"/>
              </w:rPr>
            </w:r>
            <w:r/>
          </w:p>
          <w:p>
            <w:pPr>
              <w:pStyle w:val="1070"/>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传真：                         </w:t>
            </w:r>
            <w:r>
              <w:rPr>
                <w:rFonts w:hint="eastAsia" w:ascii="宋体" w:hAnsi="宋体" w:cs="宋体"/>
                <w:b/>
                <w:bCs/>
                <w:color w:val="000000"/>
                <w:sz w:val="24"/>
                <w:szCs w:val="24"/>
              </w:rPr>
            </w:r>
            <w:r/>
          </w:p>
        </w:tc>
        <w:tc>
          <w:tcPr>
            <w:tcW w:w="4332" w:type="dxa"/>
            <w:vAlign w:val="top"/>
            <w:textDirection w:val="lrTb"/>
            <w:noWrap w:val="false"/>
          </w:tcPr>
          <w:p>
            <w:pPr>
              <w:pStyle w:val="1070"/>
              <w:jc w:val="left"/>
              <w:spacing w:line="360" w:lineRule="auto"/>
              <w:rPr>
                <w:b/>
                <w:bCs/>
                <w:color w:val="000000"/>
                <w:sz w:val="24"/>
                <w:szCs w:val="24"/>
              </w:rPr>
            </w:pPr>
            <w:r>
              <w:rPr>
                <w:rFonts w:hint="eastAsia" w:ascii="宋体" w:hAnsi="宋体" w:cs="宋体"/>
                <w:b/>
                <w:bCs/>
                <w:color w:val="000000"/>
                <w:sz w:val="24"/>
                <w:szCs w:val="24"/>
              </w:rPr>
              <w:t xml:space="preserve">乙    方：</w:t>
            </w:r>
            <w:r>
              <w:rPr>
                <w:b/>
                <w:bCs/>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单位名称（章）：</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单位地址：</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法定代表人：     委托代理人： </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电话：            传真：</w:t>
            </w:r>
            <w:r>
              <w:rPr>
                <w:color w:val="000000"/>
                <w:sz w:val="24"/>
                <w:szCs w:val="24"/>
              </w:rPr>
            </w:r>
            <w:r/>
          </w:p>
          <w:p>
            <w:pPr>
              <w:pStyle w:val="1070"/>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开户银行：        账号：   </w:t>
            </w:r>
            <w:r>
              <w:rPr>
                <w:rFonts w:hint="eastAsia" w:ascii="宋体" w:hAnsi="宋体" w:cs="宋体"/>
                <w:b/>
                <w:bCs/>
                <w:color w:val="000000"/>
                <w:sz w:val="24"/>
                <w:szCs w:val="24"/>
              </w:rPr>
              <w:t xml:space="preserve">   </w:t>
            </w:r>
            <w:r>
              <w:rPr>
                <w:rFonts w:hint="eastAsia" w:ascii="宋体" w:hAnsi="宋体" w:cs="宋体"/>
                <w:b/>
                <w:bCs/>
                <w:color w:val="000000"/>
                <w:sz w:val="24"/>
                <w:szCs w:val="24"/>
              </w:rPr>
            </w:r>
            <w:r/>
          </w:p>
        </w:tc>
      </w:tr>
    </w:tbl>
    <w:p>
      <w:pPr>
        <w:pStyle w:val="1070"/>
        <w:spacing w:line="36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1070"/>
        <w:spacing w:line="400" w:lineRule="exact"/>
        <w:rPr>
          <w:rFonts w:ascii="宋体" w:hAnsi="宋体" w:cs="宋体"/>
          <w:b/>
          <w:bCs/>
          <w:color w:val="000000"/>
          <w:szCs w:val="21"/>
        </w:rPr>
      </w:pPr>
      <w:r>
        <w:rPr>
          <w:rFonts w:ascii="宋体" w:hAnsi="宋体" w:cs="宋体"/>
          <w:b/>
          <w:bCs/>
          <w:color w:val="000000"/>
          <w:szCs w:val="21"/>
        </w:rPr>
      </w:r>
      <w:r/>
    </w:p>
    <w:p>
      <w:pPr>
        <w:pStyle w:val="1070"/>
        <w:jc w:val="center"/>
        <w:spacing w:line="360" w:lineRule="auto"/>
        <w:rPr>
          <w:rFonts w:ascii="宋体" w:hAnsi="宋体"/>
          <w:b/>
          <w:color w:val="000000"/>
          <w:sz w:val="36"/>
          <w:szCs w:val="36"/>
        </w:rPr>
        <w:outlineLvl w:val="0"/>
      </w:pPr>
      <w:r>
        <w:rPr>
          <w:rFonts w:ascii="宋体" w:hAnsi="宋体"/>
          <w:b/>
          <w:color w:val="000000"/>
          <w:sz w:val="36"/>
          <w:szCs w:val="36"/>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Start w:id="820" w:name="_Toc99301426"/>
      <w:r>
        <w:rPr>
          <w:rFonts w:ascii="宋体" w:hAnsi="宋体"/>
          <w:b/>
          <w:color w:val="000000"/>
          <w:sz w:val="36"/>
          <w:szCs w:val="36"/>
        </w:rPr>
        <w:t xml:space="preserve">第七章   投标文件格式</w:t>
      </w:r>
      <w:bookmarkEnd w:id="820"/>
      <w:r>
        <w:rPr>
          <w:rFonts w:ascii="宋体" w:hAnsi="宋体"/>
          <w:b/>
          <w:color w:val="000000"/>
          <w:sz w:val="36"/>
          <w:szCs w:val="36"/>
        </w:rPr>
      </w:r>
      <w:r/>
    </w:p>
    <w:p>
      <w:pPr>
        <w:pStyle w:val="1070"/>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070"/>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070"/>
        <w:ind w:left="142" w:firstLine="482"/>
        <w:spacing w:line="360" w:lineRule="auto"/>
        <w:tabs>
          <w:tab w:val="left" w:pos="900" w:leader="none"/>
          <w:tab w:val="left" w:pos="1980" w:leader="none"/>
        </w:tabs>
        <w:rPr>
          <w:rFonts w:ascii="宋体" w:hAnsi="宋体"/>
          <w:color w:val="000000"/>
          <w:sz w:val="24"/>
        </w:rPr>
      </w:pPr>
      <w:r>
        <w:rPr>
          <w:rFonts w:ascii="宋体" w:hAnsi="宋体"/>
          <w:b/>
          <w:color w:val="000000"/>
          <w:sz w:val="24"/>
        </w:rPr>
        <w:t xml:space="preserve">投标人编制文件须知</w:t>
      </w:r>
      <w:r>
        <w:rPr>
          <w:rFonts w:ascii="宋体" w:hAnsi="宋体"/>
          <w:color w:val="000000"/>
          <w:sz w:val="24"/>
        </w:rPr>
      </w:r>
      <w:r/>
    </w:p>
    <w:p>
      <w:pPr>
        <w:pStyle w:val="1070"/>
        <w:ind w:left="142" w:firstLine="480"/>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rPr>
      </w:r>
      <w:r/>
    </w:p>
    <w:p>
      <w:pPr>
        <w:pStyle w:val="1070"/>
        <w:ind w:left="142" w:firstLine="480"/>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对于招标文件中标记了“实质性格式”文件的，</w:t>
      </w:r>
      <w:r>
        <w:rPr>
          <w:rFonts w:ascii="宋体" w:hAnsi="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rPr>
          <w:rFonts w:ascii="宋体" w:hAnsi="宋体"/>
          <w:color w:val="000000"/>
          <w:sz w:val="24"/>
        </w:rPr>
      </w:r>
      <w:r/>
    </w:p>
    <w:p>
      <w:pPr>
        <w:pStyle w:val="1070"/>
        <w:ind w:left="142" w:firstLine="480"/>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全部声明和问题的回答及所附材料必须是真实的、准确的和完整的。</w:t>
      </w:r>
      <w:r>
        <w:rPr>
          <w:rFonts w:hint="eastAsia" w:ascii="宋体" w:hAnsi="宋体"/>
          <w:color w:val="000000"/>
          <w:sz w:val="24"/>
        </w:rPr>
      </w:r>
      <w:r/>
    </w:p>
    <w:p>
      <w:pPr>
        <w:pStyle w:val="1070"/>
        <w:ind w:left="142" w:firstLine="480"/>
        <w:spacing w:line="360" w:lineRule="auto"/>
        <w:tabs>
          <w:tab w:val="left" w:pos="900" w:leader="none"/>
          <w:tab w:val="left" w:pos="1980" w:leader="none"/>
        </w:tabs>
        <w:rPr>
          <w:rFonts w:hint="eastAsia" w:ascii="宋体" w:hAnsi="宋体"/>
          <w:color w:val="000000"/>
          <w:sz w:val="24"/>
        </w:rPr>
      </w:pPr>
      <w:r>
        <w:rPr>
          <w:rFonts w:hint="eastAsia" w:ascii="宋体" w:hAnsi="宋体"/>
          <w:color w:val="000000"/>
          <w:sz w:val="24"/>
        </w:rPr>
        <w:t xml:space="preserve">4.实行电子化不见面交易方式的，加盖公章、签名等均通过</w:t>
      </w:r>
      <w:r>
        <w:rPr>
          <w:rFonts w:ascii="宋体" w:hAnsi="宋体"/>
          <w:color w:val="000000"/>
          <w:sz w:val="24"/>
        </w:rPr>
        <w:t xml:space="preserve">投标文件编制工具</w:t>
      </w:r>
      <w:r>
        <w:rPr>
          <w:rFonts w:hint="eastAsia" w:ascii="宋体" w:hAnsi="宋体"/>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olor w:val="000000"/>
          <w:sz w:val="24"/>
        </w:rPr>
      </w:r>
      <w:r/>
    </w:p>
    <w:p>
      <w:pPr>
        <w:pStyle w:val="1070"/>
        <w:ind w:left="142" w:firstLine="480"/>
        <w:spacing w:line="360" w:lineRule="auto"/>
        <w:tabs>
          <w:tab w:val="left" w:pos="900" w:leader="none"/>
          <w:tab w:val="left" w:pos="1980" w:leader="none"/>
        </w:tabs>
        <w:rPr>
          <w:rFonts w:hint="eastAsia" w:ascii="宋体" w:hAnsi="宋体"/>
          <w:color w:val="000000"/>
          <w:sz w:val="24"/>
        </w:rPr>
      </w:pPr>
      <w:r>
        <w:rPr>
          <w:rFonts w:hint="eastAsia" w:ascii="宋体" w:hAnsi="宋体"/>
          <w:color w:val="000000"/>
          <w:sz w:val="24"/>
        </w:rPr>
      </w:r>
      <w:r/>
    </w:p>
    <w:p>
      <w:pPr>
        <w:pStyle w:val="1070"/>
        <w:jc w:val="left"/>
        <w:widowControl/>
        <w:rPr>
          <w:rFonts w:ascii="宋体" w:hAnsi="宋体"/>
          <w:b/>
          <w:color w:val="000000"/>
          <w:sz w:val="30"/>
          <w:szCs w:val="20"/>
        </w:rPr>
      </w:pPr>
      <w:r>
        <w:rPr>
          <w:rFonts w:ascii="宋体" w:hAnsi="宋体"/>
          <w:color w:val="000000"/>
          <w:sz w:val="24"/>
        </w:rPr>
        <w:br w:type="page" w:clear="all"/>
      </w:r>
      <w:r>
        <w:rPr>
          <w:rFonts w:ascii="宋体" w:hAnsi="宋体"/>
          <w:b/>
          <w:color w:val="000000"/>
          <w:spacing w:val="20"/>
          <w:sz w:val="24"/>
        </w:rPr>
        <w:t xml:space="preserve">一、资格证明文件格式</w:t>
      </w:r>
      <w:r>
        <w:rPr>
          <w:rFonts w:ascii="宋体" w:hAnsi="宋体"/>
          <w:b/>
          <w:color w:val="000000"/>
          <w:sz w:val="30"/>
          <w:szCs w:val="20"/>
        </w:rPr>
      </w:r>
      <w:r/>
    </w:p>
    <w:p>
      <w:pPr>
        <w:pStyle w:val="1070"/>
        <w:rPr>
          <w:rFonts w:ascii="宋体" w:hAnsi="宋体"/>
          <w:b/>
          <w:color w:val="000000"/>
          <w:spacing w:val="20"/>
          <w:szCs w:val="21"/>
        </w:rPr>
      </w:pPr>
      <w:r>
        <w:rPr>
          <w:rFonts w:ascii="宋体" w:hAnsi="宋体"/>
          <w:b/>
          <w:color w:val="000000"/>
          <w:spacing w:val="20"/>
          <w:szCs w:val="21"/>
        </w:rPr>
      </w:r>
      <w:r/>
    </w:p>
    <w:p>
      <w:pPr>
        <w:pStyle w:val="1070"/>
        <w:rPr>
          <w:rFonts w:ascii="宋体" w:hAnsi="宋体"/>
          <w:b/>
          <w:color w:val="000000"/>
          <w:sz w:val="24"/>
        </w:rPr>
      </w:pPr>
      <w:r>
        <w:rPr>
          <w:rFonts w:ascii="宋体" w:hAnsi="宋体"/>
          <w:b/>
          <w:color w:val="000000"/>
          <w:spacing w:val="20"/>
          <w:sz w:val="24"/>
        </w:rPr>
        <w:t xml:space="preserve">投标文件</w:t>
      </w:r>
      <w:r>
        <w:rPr>
          <w:rFonts w:ascii="宋体" w:hAnsi="宋体"/>
          <w:b/>
          <w:color w:val="000000"/>
          <w:sz w:val="24"/>
        </w:rPr>
        <w:t xml:space="preserve">封面（非实质性格式）</w:t>
      </w:r>
      <w:r>
        <w:rPr>
          <w:rFonts w:ascii="宋体" w:hAnsi="宋体"/>
          <w:b/>
          <w:color w:val="000000"/>
          <w:sz w:val="24"/>
        </w:rPr>
      </w:r>
      <w:r/>
    </w:p>
    <w:p>
      <w:pPr>
        <w:pStyle w:val="1070"/>
        <w:jc w:val="center"/>
        <w:rPr>
          <w:rFonts w:ascii="宋体" w:hAnsi="宋体"/>
          <w:color w:val="000000"/>
          <w:szCs w:val="21"/>
        </w:rPr>
      </w:pPr>
      <w:r>
        <w:rPr>
          <w:rFonts w:ascii="宋体" w:hAnsi="宋体"/>
          <w:color w:val="000000"/>
          <w:szCs w:val="21"/>
        </w:rPr>
      </w:r>
      <w:r/>
    </w:p>
    <w:p>
      <w:pPr>
        <w:pStyle w:val="1070"/>
        <w:jc w:val="center"/>
        <w:rPr>
          <w:rFonts w:ascii="宋体" w:hAnsi="宋体"/>
          <w:b/>
          <w:color w:val="000000"/>
          <w:spacing w:val="60"/>
          <w:sz w:val="84"/>
          <w:szCs w:val="84"/>
        </w:rPr>
      </w:pPr>
      <w:r>
        <w:rPr>
          <w:rFonts w:ascii="宋体" w:hAnsi="宋体"/>
          <w:b/>
          <w:color w:val="000000"/>
          <w:spacing w:val="60"/>
          <w:sz w:val="84"/>
          <w:szCs w:val="84"/>
        </w:rPr>
        <w:t xml:space="preserve">投 标 文 件</w:t>
      </w:r>
      <w:r>
        <w:rPr>
          <w:rFonts w:ascii="宋体" w:hAnsi="宋体"/>
          <w:b/>
          <w:color w:val="000000"/>
          <w:spacing w:val="60"/>
          <w:sz w:val="84"/>
          <w:szCs w:val="84"/>
        </w:rPr>
      </w:r>
      <w:r/>
    </w:p>
    <w:p>
      <w:pPr>
        <w:pStyle w:val="1070"/>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070"/>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070"/>
        <w:ind w:firstLine="542"/>
        <w:rPr>
          <w:rFonts w:ascii="宋体" w:hAnsi="宋体"/>
          <w:b/>
          <w:color w:val="000000"/>
          <w:spacing w:val="20"/>
          <w:sz w:val="32"/>
          <w:szCs w:val="32"/>
        </w:rPr>
      </w:pPr>
      <w:r>
        <w:rPr>
          <w:rFonts w:ascii="宋体" w:hAnsi="宋体"/>
          <w:b/>
          <w:color w:val="000000"/>
          <w:spacing w:val="20"/>
          <w:sz w:val="32"/>
          <w:szCs w:val="32"/>
        </w:rPr>
      </w:r>
      <w:r/>
    </w:p>
    <w:p>
      <w:pPr>
        <w:pStyle w:val="1070"/>
        <w:ind w:firstLine="542"/>
        <w:rPr>
          <w:rFonts w:ascii="宋体" w:hAnsi="宋体"/>
          <w:b/>
          <w:color w:val="000000"/>
          <w:spacing w:val="20"/>
          <w:sz w:val="32"/>
          <w:szCs w:val="32"/>
        </w:rPr>
      </w:pPr>
      <w:r>
        <w:rPr>
          <w:rFonts w:ascii="宋体" w:hAnsi="宋体"/>
          <w:b/>
          <w:color w:val="000000"/>
          <w:spacing w:val="20"/>
          <w:sz w:val="32"/>
          <w:szCs w:val="32"/>
        </w:rPr>
      </w:r>
      <w:r/>
    </w:p>
    <w:p>
      <w:pPr>
        <w:pStyle w:val="1070"/>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070"/>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070"/>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1070"/>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070"/>
        <w:jc w:val="center"/>
        <w:rPr>
          <w:rFonts w:ascii="宋体" w:hAnsi="宋体"/>
          <w:b/>
          <w:color w:val="000000"/>
          <w:sz w:val="32"/>
          <w:szCs w:val="32"/>
        </w:rPr>
      </w:pPr>
      <w:r>
        <w:rPr>
          <w:rFonts w:ascii="宋体" w:hAnsi="宋体"/>
          <w:b/>
          <w:color w:val="000000"/>
          <w:sz w:val="32"/>
          <w:szCs w:val="32"/>
        </w:rPr>
      </w:r>
      <w:r/>
    </w:p>
    <w:p>
      <w:pPr>
        <w:pStyle w:val="1070"/>
        <w:jc w:val="center"/>
        <w:rPr>
          <w:rFonts w:ascii="宋体" w:hAnsi="宋体"/>
          <w:b/>
          <w:color w:val="000000"/>
          <w:sz w:val="32"/>
          <w:szCs w:val="32"/>
        </w:rPr>
      </w:pPr>
      <w:r>
        <w:rPr>
          <w:rFonts w:ascii="宋体" w:hAnsi="宋体"/>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1070"/>
        <w:rPr>
          <w:rFonts w:ascii="宋体" w:hAnsi="宋体"/>
          <w:b/>
          <w:color w:val="000000"/>
        </w:rPr>
      </w:pPr>
      <w:r>
        <w:rPr>
          <w:rFonts w:ascii="宋体" w:hAnsi="宋体"/>
          <w:b/>
          <w:color w:val="000000"/>
        </w:rPr>
      </w:r>
      <w:r/>
    </w:p>
    <w:p>
      <w:pPr>
        <w:pStyle w:val="1070"/>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color w:val="000000"/>
          <w:sz w:val="24"/>
        </w:rPr>
        <w:t xml:space="preserve">满足《中华人民共和国政府采购法》第二十二条规定及法律法规的其他规定</w:t>
      </w:r>
      <w:r>
        <w:rPr>
          <w:rFonts w:ascii="宋体" w:hAnsi="宋体"/>
          <w:b/>
          <w:color w:val="000000"/>
          <w:sz w:val="24"/>
          <w:szCs w:val="20"/>
        </w:rPr>
      </w:r>
      <w:r/>
    </w:p>
    <w:p>
      <w:pPr>
        <w:pStyle w:val="1073"/>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70"/>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1070"/>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投标人资格声明函</w:t>
      </w:r>
      <w:r>
        <w:rPr>
          <w:rFonts w:ascii="宋体" w:hAnsi="宋体" w:cs="宋体"/>
          <w:color w:val="000000"/>
          <w:szCs w:val="21"/>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int="eastAsia" w:hAnsi="宋体"/>
          <w:color w:val="000000"/>
        </w:rPr>
        <w:t xml:space="preserve">致：常州市城投建设工程招标有限公司</w:t>
      </w:r>
      <w:r>
        <w:rPr>
          <w:rFonts w:hAnsi="宋体"/>
          <w:color w:val="000000"/>
        </w:rPr>
      </w:r>
      <w:r/>
    </w:p>
    <w:p>
      <w:pPr>
        <w:pStyle w:val="1088"/>
        <w:ind w:firstLine="960"/>
        <w:spacing w:line="460" w:lineRule="exact"/>
        <w:rPr>
          <w:rFonts w:hAnsi="宋体"/>
          <w:color w:val="000000"/>
          <w:u w:val="single"/>
        </w:rPr>
      </w:pPr>
      <w:r>
        <w:rPr>
          <w:rFonts w:hint="eastAsia" w:hAnsi="宋体"/>
          <w:color w:val="000000"/>
          <w:u w:val="single"/>
        </w:rPr>
        <w:t xml:space="preserve">（采购人名称）</w:t>
      </w:r>
      <w:r>
        <w:rPr>
          <w:rFonts w:hAnsi="宋体"/>
          <w:color w:val="000000"/>
          <w:u w:val="single"/>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int="eastAsia" w:hAnsi="宋体"/>
          <w:color w:val="000000"/>
        </w:rPr>
        <w:t xml:space="preserve">按照《中华人民共和国政府采购法》第二十二条和招标文件的规定，我单位郑重声明如下：</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一、我单位是按照中华人民共和国法律规定登记注册的，注册地点为</w:t>
      </w:r>
      <w:r>
        <w:rPr>
          <w:rFonts w:hint="eastAsia" w:hAnsi="宋体"/>
          <w:color w:val="000000"/>
          <w:u w:val="single"/>
        </w:rPr>
        <w:t xml:space="preserve">         </w:t>
      </w:r>
      <w:r>
        <w:rPr>
          <w:rFonts w:hint="eastAsia" w:hAnsi="宋体"/>
          <w:color w:val="000000"/>
        </w:rPr>
        <w:t xml:space="preserve">，全称为</w:t>
      </w:r>
      <w:r>
        <w:rPr>
          <w:rFonts w:hint="eastAsia" w:hAnsi="宋体"/>
          <w:color w:val="000000"/>
          <w:u w:val="single"/>
        </w:rPr>
        <w:t xml:space="preserve">        </w:t>
      </w:r>
      <w:r>
        <w:rPr>
          <w:rFonts w:hint="eastAsia" w:hAnsi="宋体"/>
          <w:color w:val="000000"/>
        </w:rPr>
        <w:t xml:space="preserve">，统一社会信用代码为</w:t>
      </w:r>
      <w:r>
        <w:rPr>
          <w:rFonts w:hint="eastAsia" w:hAnsi="宋体"/>
          <w:color w:val="000000"/>
          <w:u w:val="single"/>
        </w:rPr>
        <w:t xml:space="preserve">           </w:t>
      </w:r>
      <w:r>
        <w:rPr>
          <w:rFonts w:hint="eastAsia" w:hAnsi="宋体"/>
          <w:color w:val="000000"/>
        </w:rPr>
        <w:t xml:space="preserve"> ，法定代表人（单位负责人）为</w:t>
      </w:r>
      <w:r>
        <w:rPr>
          <w:rFonts w:hint="eastAsia" w:hAnsi="宋体"/>
          <w:color w:val="000000"/>
          <w:u w:val="single"/>
        </w:rPr>
        <w:t xml:space="preserve">         </w:t>
      </w:r>
      <w:r>
        <w:rPr>
          <w:rFonts w:hint="eastAsia" w:hAnsi="宋体"/>
          <w:color w:val="000000"/>
        </w:rPr>
        <w:t xml:space="preserve">，具有独立承担民事责任的能力</w:t>
      </w:r>
      <w:r>
        <w:rPr>
          <w:rFonts w:hint="eastAsia" w:hAnsi="宋体"/>
          <w:b/>
          <w:color w:val="000000"/>
        </w:rPr>
        <w:t xml:space="preserve">（如属于分公司经总公司授权参与项目，由总公司承担民事责任的，需提供总公司项目授权书）</w:t>
      </w:r>
      <w:r>
        <w:rPr>
          <w:rFonts w:hint="eastAsia" w:hAnsi="宋体"/>
          <w:color w:val="000000"/>
        </w:rPr>
        <w:t xml:space="preserve">。</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二、我单位具有良好的商业信誉（指投标人经营状况良好，无本资格声明第十条情形）和健全的财务会计制度。</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三、我单位依法进行纳税和社会保险申报并实际履行了义务。</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四、我单位具有履行本项目采购合同所必需的设备和专业技术能力，并具有履行合同的良好</w:t>
      </w:r>
      <w:r>
        <w:rPr>
          <w:rFonts w:hAnsi="宋体"/>
          <w:color w:val="000000"/>
        </w:rPr>
        <w:t xml:space="preserve">记录</w:t>
      </w:r>
      <w:r>
        <w:rPr>
          <w:rFonts w:hint="eastAsia" w:hAnsi="宋体"/>
          <w:color w:val="000000"/>
        </w:rPr>
        <w:t xml:space="preserve">。为履行本项采购合同我单位具备如下主要设备和主要专业技术能力:</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主要设备有：</w:t>
      </w:r>
      <w:r>
        <w:rPr>
          <w:rFonts w:hAnsi="宋体"/>
          <w:color w:val="000000"/>
          <w:u w:val="single"/>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主要专业技术能力有</w:t>
      </w:r>
      <w:r>
        <w:rPr>
          <w:rFonts w:hint="eastAsia" w:hAnsi="宋体"/>
          <w:color w:val="000000"/>
          <w:u w:val="single"/>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六、我单位具备法律、行政法规规定的其他条件。</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七、与我单位存在“单位负责人为同一人或者存在直接控股、管理关系”的其他单位信息如下（如无此情形的，填写“无”）：</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1、与我单位的法定代表人（单位负责人）为同一人的其他单位如下：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2、我单位直接控股的其他单位如下：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3、与我单位存在管理关系的其他单位如下：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八、</w:t>
      </w:r>
      <w:r>
        <w:rPr>
          <w:rFonts w:hAnsi="宋体"/>
          <w:color w:val="000000"/>
        </w:rPr>
        <w:t xml:space="preserve">我</w:t>
      </w:r>
      <w:r>
        <w:rPr>
          <w:rFonts w:hint="eastAsia" w:hAnsi="宋体"/>
          <w:color w:val="000000"/>
        </w:rPr>
        <w:t xml:space="preserve">单位</w:t>
      </w:r>
      <w:r>
        <w:rPr>
          <w:rFonts w:hAnsi="宋体"/>
          <w:color w:val="000000"/>
        </w:rPr>
        <w:t xml:space="preserve">不属于为本项目提供整体设计、规范编制或者项目管理、监理、检测等服务的投标人。</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九、</w:t>
      </w:r>
      <w:r>
        <w:rPr>
          <w:rFonts w:hAnsi="宋体"/>
          <w:color w:val="000000"/>
        </w:rPr>
        <w:t xml:space="preserve">我单位无以下不良信用记录情形：</w:t>
      </w:r>
      <w:r>
        <w:rPr>
          <w:rFonts w:hAnsi="宋体"/>
          <w:color w:val="000000"/>
        </w:rPr>
      </w:r>
      <w:r/>
    </w:p>
    <w:p>
      <w:pPr>
        <w:pStyle w:val="1088"/>
        <w:ind w:firstLine="480"/>
        <w:spacing w:line="460" w:lineRule="exact"/>
        <w:rPr>
          <w:rFonts w:hAnsi="宋体"/>
          <w:color w:val="000000"/>
        </w:rPr>
      </w:pPr>
      <w:r>
        <w:rPr>
          <w:rFonts w:hAnsi="宋体"/>
          <w:color w:val="000000"/>
        </w:rPr>
        <w:t xml:space="preserve">1</w:t>
      </w:r>
      <w:r>
        <w:rPr>
          <w:rFonts w:hint="eastAsia" w:hAnsi="宋体"/>
          <w:color w:val="000000"/>
        </w:rPr>
        <w:t xml:space="preserve">、在“信用中国”网站被列入失信被执行人和重大税收违法案件当事人名单；</w:t>
      </w:r>
      <w:r>
        <w:rPr>
          <w:rFonts w:hAnsi="宋体"/>
          <w:color w:val="000000"/>
        </w:rPr>
      </w:r>
      <w:r/>
    </w:p>
    <w:p>
      <w:pPr>
        <w:pStyle w:val="1088"/>
        <w:ind w:firstLine="480"/>
        <w:spacing w:line="460" w:lineRule="exact"/>
        <w:rPr>
          <w:rFonts w:hAnsi="宋体"/>
          <w:color w:val="000000"/>
        </w:rPr>
      </w:pPr>
      <w:r>
        <w:rPr>
          <w:rFonts w:hAnsi="宋体"/>
          <w:color w:val="000000"/>
        </w:rPr>
        <w:t xml:space="preserve">2</w:t>
      </w:r>
      <w:r>
        <w:rPr>
          <w:rFonts w:hint="eastAsia" w:hAnsi="宋体"/>
          <w:color w:val="000000"/>
        </w:rPr>
        <w:t xml:space="preserve">、在“中国政府采购网”网站被列入政府采购严重违法失信行为记录名单；</w:t>
      </w:r>
      <w:r>
        <w:rPr>
          <w:rFonts w:hAnsi="宋体"/>
          <w:color w:val="000000"/>
        </w:rPr>
      </w:r>
      <w:r/>
    </w:p>
    <w:p>
      <w:pPr>
        <w:pStyle w:val="1088"/>
        <w:ind w:firstLine="480"/>
        <w:spacing w:line="460" w:lineRule="exact"/>
        <w:rPr>
          <w:rFonts w:hAnsi="宋体"/>
          <w:color w:val="000000"/>
        </w:rPr>
      </w:pPr>
      <w:r>
        <w:rPr>
          <w:rFonts w:hAnsi="宋体"/>
          <w:color w:val="000000"/>
        </w:rPr>
        <w:t xml:space="preserve">3</w:t>
      </w:r>
      <w:r>
        <w:rPr>
          <w:rFonts w:hint="eastAsia" w:hAnsi="宋体"/>
          <w:color w:val="000000"/>
        </w:rPr>
        <w:t xml:space="preserve">、</w:t>
      </w:r>
      <w:r>
        <w:rPr>
          <w:rFonts w:hAnsi="宋体"/>
          <w:color w:val="000000"/>
        </w:rPr>
        <w:t xml:space="preserve">不符合《政府采购法》第二十二条规定的条件。</w:t>
      </w:r>
      <w:r>
        <w:rPr>
          <w:rFonts w:hAnsi="宋体"/>
          <w:color w:val="000000"/>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int="eastAsia" w:hAnsi="宋体"/>
          <w:color w:val="000000"/>
        </w:rPr>
        <w:t xml:space="preserve">我单位保证上述声明的事项都是真实的，如有虚假，我单位愿意承担相应的法律责任，并承担因此所造成的一切损失。</w:t>
      </w:r>
      <w:r>
        <w:rPr>
          <w:rFonts w:hAnsi="宋体"/>
          <w:color w:val="000000"/>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int="eastAsia" w:hAnsi="宋体"/>
          <w:color w:val="000000"/>
        </w:rPr>
        <w:t xml:space="preserve">              投标人：（加盖公章）</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               法定代表人（或单位负责人）签字或盖章：</w:t>
      </w:r>
      <w:r>
        <w:rPr>
          <w:rFonts w:hAnsi="宋体"/>
          <w:color w:val="000000"/>
        </w:rPr>
      </w:r>
      <w:r/>
    </w:p>
    <w:p>
      <w:pPr>
        <w:pStyle w:val="1088"/>
        <w:ind w:firstLine="4920"/>
        <w:spacing w:line="460" w:lineRule="exact"/>
        <w:rPr>
          <w:rFonts w:hint="eastAsia" w:hAnsi="宋体"/>
          <w:color w:val="000000"/>
        </w:rPr>
      </w:pPr>
      <w:r>
        <w:rPr>
          <w:rFonts w:hint="eastAsia" w:hAnsi="宋体"/>
          <w:color w:val="000000"/>
        </w:rPr>
        <w:t xml:space="preserve">日期：    年    月    日</w:t>
      </w:r>
      <w:r>
        <w:rPr>
          <w:rFonts w:hint="eastAsia" w:hAnsi="宋体"/>
          <w:color w:val="000000"/>
        </w:rPr>
      </w:r>
      <w:r/>
    </w:p>
    <w:p>
      <w:pPr>
        <w:pStyle w:val="1070"/>
        <w:spacing w:line="360" w:lineRule="auto"/>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color w:val="000000"/>
          <w:sz w:val="24"/>
        </w:rPr>
      </w:pPr>
      <w:r>
        <w:rPr>
          <w:rFonts w:hint="eastAsia" w:ascii="宋体" w:hAnsi="宋体"/>
          <w:color w:val="000000"/>
          <w:sz w:val="24"/>
        </w:rPr>
      </w:r>
      <w:r/>
    </w:p>
    <w:p>
      <w:pPr>
        <w:pStyle w:val="1070"/>
        <w:spacing w:line="360" w:lineRule="auto"/>
        <w:rPr>
          <w:rFonts w:ascii="宋体" w:hAnsi="宋体"/>
          <w:color w:val="000000"/>
          <w:sz w:val="24"/>
        </w:rPr>
      </w:pPr>
      <w:r>
        <w:rPr>
          <w:rFonts w:ascii="宋体" w:hAnsi="宋体"/>
          <w:color w:val="000000"/>
          <w:sz w:val="24"/>
        </w:rPr>
        <w:t xml:space="preserve">说明：</w:t>
      </w:r>
      <w:r>
        <w:rPr>
          <w:rFonts w:hint="eastAsia" w:ascii="宋体" w:hAnsi="宋体"/>
          <w:color w:val="000000"/>
          <w:sz w:val="24"/>
        </w:rPr>
        <w:t xml:space="preserve">供应商承诺不实的，依据《政府采购法》第七十七条“提供虚假材料谋取中标、成交的”有关规定予以处理</w:t>
      </w:r>
      <w:r>
        <w:rPr>
          <w:rFonts w:ascii="宋体" w:hAnsi="宋体"/>
          <w:color w:val="000000"/>
          <w:sz w:val="24"/>
        </w:rPr>
        <w:t xml:space="preserve">。</w:t>
      </w:r>
      <w:r>
        <w:rPr>
          <w:rFonts w:ascii="宋体" w:hAnsi="宋体"/>
          <w:color w:val="000000"/>
          <w:sz w:val="24"/>
        </w:rPr>
      </w:r>
      <w:r/>
    </w:p>
    <w:p>
      <w:pPr>
        <w:pStyle w:val="1070"/>
        <w:spacing w:line="360" w:lineRule="auto"/>
        <w:tabs>
          <w:tab w:val="left" w:pos="5580" w:leader="none"/>
        </w:tabs>
        <w:rPr>
          <w:rFonts w:ascii="宋体" w:hAnsi="宋体"/>
          <w:color w:val="000000"/>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rPr>
      </w:r>
      <w:r/>
    </w:p>
    <w:p>
      <w:pPr>
        <w:pStyle w:val="1070"/>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070"/>
        <w:spacing w:line="360" w:lineRule="auto"/>
        <w:rPr>
          <w:rFonts w:ascii="宋体" w:hAnsi="宋体"/>
          <w:b/>
          <w:color w:val="000000"/>
          <w:sz w:val="24"/>
          <w:szCs w:val="20"/>
        </w:rPr>
        <w:outlineLvl w:val="2"/>
      </w:pPr>
      <w:r>
        <w:rPr>
          <w:rFonts w:ascii="宋体" w:hAnsi="宋体"/>
          <w:b/>
          <w:color w:val="000000"/>
          <w:sz w:val="24"/>
          <w:szCs w:val="20"/>
        </w:rPr>
        <w:t xml:space="preserve">2-3 </w:t>
      </w:r>
      <w:r>
        <w:rPr>
          <w:rFonts w:ascii="宋体" w:hAnsi="宋体"/>
          <w:b/>
          <w:color w:val="000000"/>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70"/>
        <w:spacing w:line="360" w:lineRule="auto"/>
        <w:rPr>
          <w:rFonts w:ascii="宋体" w:hAnsi="宋体"/>
          <w:b/>
          <w:color w:val="000000"/>
          <w:sz w:val="24"/>
        </w:rPr>
        <w:outlineLvl w:val="2"/>
      </w:pPr>
      <w:r>
        <w:rPr>
          <w:rFonts w:ascii="宋体" w:hAnsi="宋体"/>
          <w:b/>
          <w:color w:val="000000"/>
          <w:sz w:val="24"/>
          <w:szCs w:val="20"/>
        </w:rPr>
        <w:t xml:space="preserve">3 本项目的特定资格要求（如有）</w:t>
      </w:r>
      <w:r>
        <w:rPr>
          <w:rFonts w:ascii="宋体" w:hAnsi="宋体"/>
          <w:b/>
          <w:color w:val="000000"/>
          <w:sz w:val="24"/>
        </w:rPr>
      </w:r>
      <w:r/>
    </w:p>
    <w:p>
      <w:pPr>
        <w:pStyle w:val="1070"/>
        <w:spacing w:line="360" w:lineRule="auto"/>
        <w:rPr>
          <w:rFonts w:hint="eastAsia" w:ascii="宋体" w:hAnsi="宋体"/>
          <w:b/>
          <w:color w:val="000000"/>
          <w:sz w:val="24"/>
          <w:szCs w:val="20"/>
        </w:rPr>
        <w:outlineLvl w:val="2"/>
      </w:pPr>
      <w:r>
        <w:rPr>
          <w:rFonts w:ascii="宋体" w:hAnsi="宋体"/>
          <w:b/>
          <w:color w:val="000000"/>
          <w:sz w:val="24"/>
          <w:szCs w:val="20"/>
        </w:rPr>
        <w:t xml:space="preserve">3-2其他特定资格要求</w:t>
      </w:r>
      <w:r>
        <w:rPr>
          <w:rFonts w:hint="eastAsia" w:ascii="宋体" w:hAnsi="宋体"/>
          <w:b/>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jc w:val="left"/>
        <w:keepLines/>
        <w:keepNext/>
        <w:spacing w:before="120" w:line="300" w:lineRule="auto"/>
        <w:rPr>
          <w:rFonts w:hint="eastAsia" w:ascii="宋体" w:hAnsi="宋体"/>
          <w:b/>
          <w:color w:val="000000"/>
          <w:sz w:val="32"/>
          <w:szCs w:val="32"/>
        </w:rPr>
        <w:outlineLvl w:val="1"/>
      </w:pPr>
      <w:r>
        <w:rPr>
          <w:rFonts w:ascii="宋体" w:hAnsi="宋体"/>
          <w:b/>
          <w:color w:val="000000"/>
          <w:spacing w:val="20"/>
          <w:sz w:val="24"/>
        </w:rPr>
        <w:t xml:space="preserve">二、商务技术文件格式</w:t>
      </w:r>
      <w:bookmarkStart w:id="821" w:name="_Toc226965829"/>
      <w:r/>
      <w:bookmarkStart w:id="822" w:name="_Toc150480794"/>
      <w:r/>
      <w:bookmarkStart w:id="823" w:name="_Toc226965746"/>
      <w:r/>
      <w:bookmarkStart w:id="824" w:name="_Toc480942349"/>
      <w:r/>
      <w:bookmarkStart w:id="825" w:name="_Toc195842921"/>
      <w:r/>
      <w:bookmarkStart w:id="826" w:name="_Toc142311058"/>
      <w:r/>
      <w:bookmarkStart w:id="827" w:name="_Toc226337252"/>
      <w:r/>
      <w:bookmarkStart w:id="828" w:name="_Ref467988698"/>
      <w:r/>
      <w:bookmarkStart w:id="829" w:name="_Toc150774761"/>
      <w:r/>
      <w:bookmarkStart w:id="830" w:name="_Toc127151556"/>
      <w:r/>
      <w:bookmarkStart w:id="831" w:name="_Toc520356217"/>
      <w:r/>
      <w:bookmarkStart w:id="832" w:name="_Toc226309800"/>
      <w:r>
        <w:rPr>
          <w:rFonts w:hint="eastAsia" w:ascii="宋体" w:hAnsi="宋体"/>
          <w:b/>
          <w:color w:val="000000"/>
          <w:sz w:val="32"/>
          <w:szCs w:val="32"/>
        </w:rPr>
      </w:r>
      <w:r/>
    </w:p>
    <w:p>
      <w:pPr>
        <w:pStyle w:val="1070"/>
        <w:jc w:val="center"/>
        <w:widowControl/>
        <w:rPr>
          <w:rFonts w:hint="eastAsia" w:ascii="宋体" w:hAnsi="宋体"/>
          <w:b/>
          <w:color w:val="000000"/>
          <w:sz w:val="32"/>
          <w:szCs w:val="32"/>
        </w:rPr>
      </w:pPr>
      <w:r>
        <w:rPr>
          <w:rFonts w:hint="eastAsia" w:ascii="宋体" w:hAnsi="宋体"/>
          <w:b/>
          <w:color w:val="000000"/>
          <w:sz w:val="32"/>
          <w:szCs w:val="32"/>
        </w:rPr>
      </w:r>
      <w:r/>
    </w:p>
    <w:p>
      <w:pPr>
        <w:pStyle w:val="1070"/>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070"/>
        <w:spacing w:line="360" w:lineRule="auto"/>
        <w:tabs>
          <w:tab w:val="left" w:pos="5580" w:leader="none"/>
        </w:tabs>
        <w:rPr>
          <w:rFonts w:ascii="宋体" w:hAnsi="宋体"/>
          <w:color w:val="000000"/>
          <w:sz w:val="24"/>
        </w:rPr>
      </w:pPr>
      <w:r>
        <w:rPr>
          <w:rFonts w:ascii="宋体" w:hAnsi="宋体"/>
          <w:color w:val="000000"/>
          <w:sz w:val="24"/>
        </w:rPr>
      </w:r>
      <w:r/>
    </w:p>
    <w:p>
      <w:pPr>
        <w:pStyle w:val="1070"/>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70"/>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7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70"/>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70"/>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color w:val="000000"/>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70"/>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70"/>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70"/>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70"/>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70"/>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70"/>
        <w:jc w:val="left"/>
        <w:widowControl/>
        <w:rPr>
          <w:rFonts w:hint="eastAsia" w:ascii="宋体" w:hAnsi="宋体"/>
          <w:b/>
          <w:color w:val="000000"/>
          <w:sz w:val="24"/>
        </w:rPr>
      </w:pPr>
      <w:r/>
      <w:bookmarkStart w:id="833" w:name="_Hlt520356243"/>
      <w:r/>
      <w:bookmarkEnd w:id="833"/>
      <w:r/>
      <w:bookmarkStart w:id="834" w:name="_Hlt520355938"/>
      <w:r/>
      <w:bookmarkEnd w:id="834"/>
      <w:r>
        <w:rPr>
          <w:rFonts w:ascii="宋体" w:hAnsi="宋体"/>
          <w:color w:val="000000"/>
          <w:sz w:val="24"/>
        </w:rPr>
        <w:br w:type="page" w:clear="all"/>
      </w: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lang w:eastAsia="zh-CN"/>
        </w:rPr>
        <w:t xml:space="preserve"> 法定代表人（或负责人）</w:t>
      </w:r>
      <w:r>
        <w:rPr>
          <w:rFonts w:hint="eastAsia" w:ascii="宋体" w:hAnsi="宋体"/>
          <w:b/>
          <w:color w:val="000000"/>
          <w:sz w:val="24"/>
        </w:rPr>
        <w:t xml:space="preserve">资格证明书</w:t>
      </w:r>
      <w:r>
        <w:rPr>
          <w:rFonts w:ascii="宋体" w:hAnsi="宋体"/>
          <w:b/>
          <w:color w:val="000000"/>
          <w:sz w:val="24"/>
        </w:rPr>
        <w:t xml:space="preserve">（实质性格式）</w:t>
      </w:r>
      <w:r>
        <w:rPr>
          <w:rFonts w:hint="eastAsia" w:ascii="宋体" w:hAnsi="宋体"/>
          <w:b/>
          <w:color w:val="000000"/>
          <w:sz w:val="24"/>
        </w:rPr>
      </w:r>
      <w:r/>
    </w:p>
    <w:p>
      <w:pPr>
        <w:pStyle w:val="107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70"/>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法定代表人（或负责人）资格证明书</w:t>
      </w:r>
      <w:r>
        <w:rPr>
          <w:rFonts w:ascii="宋体" w:hAnsi="宋体"/>
          <w:b/>
          <w:color w:val="000000"/>
          <w:sz w:val="32"/>
          <w:szCs w:val="32"/>
        </w:rPr>
      </w:r>
      <w:r/>
    </w:p>
    <w:p>
      <w:pPr>
        <w:pStyle w:val="1070"/>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w:t>
      </w:r>
      <w:r>
        <w:rPr>
          <w:rFonts w:hint="eastAsia" w:ascii="宋体" w:hAnsi="宋体"/>
          <w:color w:val="000000"/>
          <w:sz w:val="24"/>
          <w:lang w:eastAsia="zh-CN"/>
        </w:rPr>
        <w:t xml:space="preserve">法定代表人（或负责人）</w:t>
      </w:r>
      <w:r>
        <w:rPr>
          <w:rFonts w:hint="eastAsia" w:ascii="宋体" w:hAnsi="宋体"/>
          <w:color w:val="000000"/>
          <w:sz w:val="24"/>
        </w:rPr>
        <w:t xml:space="preserve">。为参与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70"/>
        <w:spacing w:line="560" w:lineRule="exact"/>
        <w:rPr>
          <w:rFonts w:ascii="宋体" w:hAnsi="宋体"/>
          <w:color w:val="000000"/>
          <w:sz w:val="24"/>
        </w:rPr>
      </w:pPr>
      <w:r>
        <w:rPr>
          <w:rFonts w:ascii="宋体" w:hAnsi="宋体"/>
          <w:color w:val="000000"/>
          <w:sz w:val="24"/>
        </w:rPr>
      </w:r>
      <w:r/>
    </w:p>
    <w:p>
      <w:pPr>
        <w:pStyle w:val="1105"/>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70"/>
        <w:spacing w:line="560" w:lineRule="exact"/>
        <w:rPr>
          <w:rFonts w:ascii="宋体" w:hAnsi="宋体"/>
          <w:color w:val="000000"/>
          <w:sz w:val="24"/>
        </w:rPr>
      </w:pPr>
      <w:r>
        <w:rPr>
          <w:rFonts w:hint="eastAsia" w:ascii="宋体" w:hAnsi="宋体"/>
          <w:color w:val="000000"/>
          <w:sz w:val="24"/>
        </w:rPr>
        <w:t xml:space="preserve">                     投标人：（加盖公章）</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lang w:eastAsia="zh-CN"/>
        </w:rPr>
        <w:t xml:space="preserve"> 法定代表人（或负责人）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70"/>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w:t>
      </w:r>
      <w:r>
        <w:rPr>
          <w:rFonts w:hint="eastAsia" w:ascii="宋体" w:hAnsi="宋体"/>
          <w:color w:val="000000"/>
          <w:sz w:val="24"/>
          <w:lang w:eastAsia="zh-CN"/>
        </w:rPr>
        <w:t xml:space="preserve">（或</w:t>
      </w:r>
      <w:r>
        <w:rPr>
          <w:rFonts w:ascii="宋体" w:hAnsi="宋体"/>
          <w:color w:val="000000"/>
          <w:sz w:val="24"/>
          <w:szCs w:val="20"/>
        </w:rPr>
        <w:t xml:space="preserve">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70"/>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lang w:eastAsia="zh-CN"/>
        </w:rPr>
        <w:t xml:space="preserve">法定代表人（或负责人）</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b/>
          <w:color w:val="000000"/>
          <w:sz w:val="24"/>
        </w:rPr>
        <w:outlineLvl w:val="2"/>
      </w:pPr>
      <w:r>
        <w:rPr>
          <w:rFonts w:hint="eastAsia" w:ascii="宋体" w:hAnsi="宋体"/>
          <w:b/>
          <w:color w:val="000000"/>
          <w:sz w:val="24"/>
        </w:rPr>
      </w:r>
      <w:r/>
    </w:p>
    <w:p>
      <w:pPr>
        <w:pStyle w:val="1070"/>
        <w:spacing w:line="360" w:lineRule="auto"/>
        <w:rPr>
          <w:rFonts w:ascii="宋体" w:hAnsi="宋体"/>
          <w:b/>
          <w:color w:val="000000"/>
          <w:sz w:val="24"/>
        </w:rPr>
        <w:outlineLvl w:val="2"/>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授权委托书（实质性格式）</w:t>
      </w:r>
      <w:r>
        <w:rPr>
          <w:rFonts w:ascii="宋体" w:hAnsi="宋体"/>
          <w:b/>
          <w:color w:val="000000"/>
          <w:sz w:val="24"/>
        </w:rPr>
      </w:r>
      <w:r/>
    </w:p>
    <w:p>
      <w:pPr>
        <w:pStyle w:val="1070"/>
        <w:jc w:val="center"/>
        <w:rPr>
          <w:rFonts w:hint="eastAsia" w:ascii="宋体" w:hAnsi="宋体"/>
          <w:b/>
          <w:color w:val="000000"/>
          <w:sz w:val="32"/>
          <w:szCs w:val="32"/>
        </w:rPr>
      </w:pPr>
      <w:r>
        <w:rPr>
          <w:rFonts w:hint="eastAsia" w:ascii="宋体" w:hAnsi="宋体"/>
          <w:b/>
          <w:color w:val="000000"/>
          <w:sz w:val="32"/>
          <w:szCs w:val="32"/>
        </w:rPr>
      </w:r>
      <w:r/>
    </w:p>
    <w:p>
      <w:pPr>
        <w:pStyle w:val="1322"/>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70"/>
        <w:ind w:firstLine="516"/>
        <w:spacing w:line="360" w:lineRule="auto"/>
        <w:rPr>
          <w:rFonts w:ascii="宋体" w:hAnsi="宋体" w:cs="宋体"/>
          <w:color w:val="000000"/>
          <w:sz w:val="24"/>
        </w:rPr>
      </w:pPr>
      <w:r>
        <w:rPr>
          <w:rFonts w:hint="eastAsia" w:ascii="宋体" w:hAnsi="宋体" w:cs="宋体"/>
          <w:color w:val="000000"/>
          <w:sz w:val="24"/>
        </w:rPr>
        <w:t xml:space="preserve">本授权委托书声明：我 ___________(姓名)（身份证号码：________________）系_________________（投标人名称）的</w:t>
      </w:r>
      <w:r>
        <w:rPr>
          <w:rFonts w:hint="eastAsia" w:ascii="宋体" w:hAnsi="宋体" w:cs="宋体"/>
          <w:color w:val="000000"/>
          <w:sz w:val="24"/>
          <w:lang w:eastAsia="zh-CN"/>
        </w:rPr>
        <w:t xml:space="preserve">法定代表人（或负责人）</w:t>
      </w:r>
      <w:r>
        <w:rPr>
          <w:rFonts w:hint="eastAsia" w:ascii="宋体" w:hAnsi="宋体" w:cs="宋体"/>
          <w:color w:val="000000"/>
          <w:sz w:val="24"/>
        </w:rPr>
        <w:t xml:space="preserve">，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rPr>
      </w:r>
      <w:r/>
    </w:p>
    <w:p>
      <w:pPr>
        <w:pStyle w:val="1070"/>
        <w:ind w:firstLine="516"/>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本授权书于__________年_______月________日签字或盖章生效，特此声明。</w:t>
      </w:r>
      <w:r>
        <w:rPr>
          <w:rFonts w:ascii="宋体" w:hAnsi="宋体" w:cs="宋体"/>
          <w:color w:val="000000"/>
          <w:sz w:val="24"/>
        </w:rPr>
      </w:r>
      <w:r/>
    </w:p>
    <w:p>
      <w:pPr>
        <w:pStyle w:val="1070"/>
        <w:spacing w:line="400" w:lineRule="exact"/>
        <w:rPr>
          <w:rFonts w:hint="eastAsia" w:ascii="宋体" w:hAnsi="宋体" w:cs="宋体"/>
          <w:color w:val="000000"/>
          <w:szCs w:val="21"/>
        </w:rPr>
      </w:pPr>
      <w:r>
        <w:rPr>
          <w:rFonts w:hint="eastAsia" w:ascii="宋体" w:hAnsi="宋体" w:cs="宋体"/>
          <w:color w:val="000000"/>
          <w:szCs w:val="21"/>
        </w:rPr>
      </w:r>
      <w:r/>
    </w:p>
    <w:p>
      <w:pPr>
        <w:pStyle w:val="1070"/>
        <w:spacing w:line="360" w:lineRule="auto"/>
        <w:rPr>
          <w:rFonts w:ascii="宋体" w:hAnsi="宋体" w:cs="宋体"/>
          <w:color w:val="000000"/>
          <w:sz w:val="24"/>
        </w:rPr>
      </w:pPr>
      <w:r>
        <w:rPr>
          <w:rFonts w:hint="eastAsia" w:ascii="宋体" w:hAnsi="宋体" w:cs="宋体"/>
          <w:color w:val="000000"/>
          <w:sz w:val="24"/>
        </w:rPr>
        <w:t xml:space="preserve">投标人公章： </w:t>
      </w:r>
      <w:r>
        <w:rPr>
          <w:rFonts w:ascii="宋体" w:hAnsi="宋体" w:cs="宋体"/>
          <w:color w:val="000000"/>
          <w:sz w:val="24"/>
        </w:rPr>
      </w:r>
      <w:r/>
    </w:p>
    <w:p>
      <w:pPr>
        <w:pStyle w:val="1070"/>
        <w:spacing w:line="360" w:lineRule="auto"/>
        <w:rPr>
          <w:rFonts w:hint="eastAsia" w:ascii="宋体" w:hAnsi="宋体" w:cs="宋体"/>
          <w:color w:val="000000"/>
          <w:sz w:val="24"/>
        </w:rPr>
      </w:pPr>
      <w:r>
        <w:rPr>
          <w:rFonts w:hint="eastAsia" w:ascii="宋体" w:hAnsi="宋体" w:cs="宋体"/>
          <w:color w:val="000000"/>
          <w:sz w:val="24"/>
          <w:lang w:eastAsia="zh-CN"/>
        </w:rPr>
        <w:t xml:space="preserve">法定代表人（或负责人）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s="宋体"/>
          <w:color w:val="000000"/>
          <w:sz w:val="24"/>
        </w:rPr>
        <w:t xml:space="preserve">                     联系电话：</w:t>
      </w:r>
      <w:r>
        <w:rPr>
          <w:rFonts w:hint="eastAsia" w:ascii="宋体" w:hAnsi="宋体" w:cs="宋体"/>
          <w:color w:val="000000"/>
          <w:sz w:val="24"/>
        </w:rPr>
      </w:r>
      <w:r/>
    </w:p>
    <w:p>
      <w:pPr>
        <w:pStyle w:val="1248"/>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color w:val="000000"/>
          <w:sz w:val="24"/>
        </w:rPr>
      </w:pPr>
      <w:r>
        <w:rPr>
          <w:rFonts w:ascii="宋体" w:hAnsi="宋体" w:cs="宋体"/>
          <w:color w:val="000000"/>
          <w:sz w:val="24"/>
        </w:rPr>
      </w:r>
      <w:r/>
    </w:p>
    <w:p>
      <w:pPr>
        <w:pStyle w:val="1105"/>
        <w:ind w:right="-46"/>
        <w:spacing w:line="583" w:lineRule="auto"/>
        <w:tabs>
          <w:tab w:val="left" w:pos="567" w:leader="none"/>
        </w:tabs>
        <w:rPr>
          <w:b/>
          <w:bCs/>
          <w:color w:val="000000"/>
          <w:spacing w:val="-3"/>
        </w:rPr>
      </w:pPr>
      <w:r>
        <w:rPr>
          <w:b/>
          <w:bCs/>
          <w:color w:val="000000"/>
        </w:rPr>
        <w:t xml:space="preserve">附：</w:t>
      </w:r>
      <w:r>
        <w:rPr>
          <w:rFonts w:hint="eastAsia" w:cs="宋体"/>
          <w:b/>
          <w:bCs/>
          <w:color w:val="000000"/>
        </w:rPr>
        <w:t xml:space="preserve">委托代理人（被授权人）</w:t>
      </w:r>
      <w:r>
        <w:rPr>
          <w:b/>
          <w:bCs/>
          <w:color w:val="000000"/>
          <w:spacing w:val="-3"/>
        </w:rPr>
        <w:t xml:space="preserve">有效期内的身</w:t>
      </w:r>
      <w:r>
        <w:rPr>
          <w:rFonts w:hint="eastAsia"/>
          <w:b/>
          <w:bCs/>
          <w:color w:val="000000"/>
          <w:spacing w:val="-3"/>
        </w:rPr>
        <w:t xml:space="preserve">份</w:t>
      </w:r>
      <w:r>
        <w:rPr>
          <w:b/>
          <w:bCs/>
          <w:color w:val="000000"/>
          <w:spacing w:val="-3"/>
        </w:rPr>
        <w:t xml:space="preserve">证正反面</w:t>
      </w:r>
      <w:r>
        <w:rPr>
          <w:rFonts w:hint="eastAsia"/>
          <w:b/>
          <w:bCs/>
          <w:color w:val="000000"/>
          <w:spacing w:val="-3"/>
        </w:rPr>
        <w:t xml:space="preserve">。</w:t>
      </w:r>
      <w:r>
        <w:rPr>
          <w:b/>
          <w:bCs/>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1105"/>
        <w:ind w:right="-46"/>
        <w:spacing w:line="583" w:lineRule="auto"/>
        <w:tabs>
          <w:tab w:val="left" w:pos="567" w:leader="none"/>
        </w:tabs>
        <w:rPr>
          <w:rFonts w:hint="eastAsia"/>
          <w:b/>
          <w:bCs/>
          <w:color w:val="000000"/>
        </w:rPr>
      </w:pPr>
      <w:r>
        <w:rPr>
          <w:rFonts w:hint="eastAsia"/>
          <w:b/>
          <w:bCs/>
          <w:color w:val="000000"/>
        </w:rPr>
        <w:t xml:space="preserve">投标人近三个月内任意一个月（自开标之日往前推）为其缴纳社保的记录</w:t>
      </w:r>
      <w:r>
        <w:rPr>
          <w:rFonts w:hint="eastAsia"/>
          <w:b/>
          <w:bCs/>
          <w:color w:val="000000"/>
        </w:rPr>
      </w:r>
      <w:r/>
    </w:p>
    <w:p>
      <w:pPr>
        <w:pStyle w:val="1070"/>
        <w:spacing w:line="360" w:lineRule="auto"/>
        <w:rPr>
          <w:rFonts w:hint="eastAsia" w:ascii="宋体" w:hAnsi="宋体" w:cs="宋体"/>
          <w:color w:val="000000"/>
          <w:szCs w:val="21"/>
        </w:rPr>
      </w:pPr>
      <w:r>
        <w:rPr>
          <w:rFonts w:hint="eastAsia" w:ascii="宋体" w:hAnsi="宋体" w:cs="宋体"/>
          <w:color w:val="000000"/>
          <w:szCs w:val="21"/>
        </w:rPr>
      </w:r>
      <w:r/>
    </w:p>
    <w:p>
      <w:pPr>
        <w:pStyle w:val="1070"/>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p>
      <w:pPr>
        <w:pStyle w:val="107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法定代表人（或负责人）</w:t>
      </w:r>
      <w:r>
        <w:rPr>
          <w:rFonts w:hint="eastAsia" w:ascii="宋体" w:hAnsi="宋体" w:cs="宋体"/>
          <w:color w:val="000000"/>
          <w:szCs w:val="21"/>
        </w:rPr>
        <w:t xml:space="preserve">参加投标时，不需要提供本授权委托书，需投标本人身份证。</w:t>
      </w:r>
      <w:r>
        <w:rPr>
          <w:rFonts w:ascii="宋体" w:hAnsi="宋体" w:cs="宋体"/>
          <w:color w:val="000000"/>
          <w:szCs w:val="21"/>
        </w:rPr>
      </w:r>
      <w:r/>
    </w:p>
    <w:p>
      <w:pPr>
        <w:pStyle w:val="1322"/>
        <w:spacing w:line="360" w:lineRule="exact"/>
        <w:rPr>
          <w:rFonts w:cs="宋体"/>
          <w:color w:val="000000"/>
          <w:sz w:val="21"/>
          <w:szCs w:val="21"/>
        </w:rPr>
      </w:pPr>
      <w:r>
        <w:rPr>
          <w:rFonts w:hint="eastAsia" w:cs="宋体"/>
          <w:color w:val="000000"/>
          <w:sz w:val="21"/>
          <w:szCs w:val="21"/>
        </w:rPr>
        <w:t xml:space="preserve">2.投标人为自然人的情形，可不提供本《授权委托书》。</w:t>
      </w:r>
      <w:r>
        <w:rPr>
          <w:rFonts w:cs="宋体"/>
          <w:color w:val="000000"/>
          <w:sz w:val="21"/>
          <w:szCs w:val="21"/>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070"/>
        <w:ind w:firstLine="321"/>
        <w:jc w:val="center"/>
        <w:spacing w:line="560" w:lineRule="exact"/>
        <w:rPr>
          <w:rFonts w:hint="eastAsia" w:ascii="宋体" w:hAnsi="宋体"/>
          <w:b/>
          <w:color w:val="000000"/>
          <w:sz w:val="32"/>
          <w:szCs w:val="32"/>
        </w:rPr>
      </w:pPr>
      <w:r>
        <w:rPr>
          <w:rFonts w:hint="eastAsia" w:ascii="宋体" w:hAnsi="宋体"/>
          <w:b/>
          <w:color w:val="000000"/>
          <w:sz w:val="32"/>
          <w:szCs w:val="32"/>
        </w:rPr>
      </w:r>
      <w:r/>
    </w:p>
    <w:p>
      <w:pPr>
        <w:pStyle w:val="1070"/>
        <w:ind w:firstLine="321"/>
        <w:jc w:val="center"/>
        <w:spacing w:line="560" w:lineRule="exact"/>
        <w:rPr>
          <w:rFonts w:ascii="宋体" w:hAnsi="宋体"/>
          <w:b/>
          <w:color w:val="000000"/>
          <w:sz w:val="32"/>
          <w:szCs w:val="32"/>
        </w:rPr>
      </w:pPr>
      <w:r>
        <w:rPr>
          <w:rFonts w:hint="eastAsia" w:ascii="宋体" w:hAnsi="宋体"/>
          <w:b/>
          <w:color w:val="000000"/>
          <w:sz w:val="32"/>
          <w:szCs w:val="32"/>
        </w:rPr>
        <w:t xml:space="preserve">政府采购供应商信用承诺书</w:t>
      </w:r>
      <w:r>
        <w:rPr>
          <w:rFonts w:ascii="宋体" w:hAnsi="宋体"/>
          <w:b/>
          <w:color w:val="000000"/>
          <w:sz w:val="32"/>
          <w:szCs w:val="32"/>
        </w:rPr>
      </w:r>
      <w:r/>
    </w:p>
    <w:p>
      <w:pPr>
        <w:pStyle w:val="1070"/>
        <w:ind w:firstLine="640"/>
        <w:rPr>
          <w:rFonts w:ascii="宋体" w:hAnsi="宋体"/>
          <w:color w:val="000000"/>
        </w:rPr>
      </w:pPr>
      <w:r>
        <w:rPr>
          <w:rFonts w:ascii="宋体" w:hAnsi="宋体"/>
          <w:color w:val="000000"/>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317"/>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bookmarkStart w:id="835" w:name="_Hlt520355504"/>
      <w:r/>
      <w:bookmarkEnd w:id="835"/>
      <w:r/>
      <w:bookmarkStart w:id="836" w:name="_Hlt520274065"/>
      <w:r/>
      <w:bookmarkEnd w:id="836"/>
      <w:r/>
      <w:bookmarkStart w:id="837" w:name="_Hlt520271212"/>
      <w:r/>
      <w:bookmarkEnd w:id="837"/>
      <w:r/>
      <w:bookmarkStart w:id="838" w:name="_Hlt520274121"/>
      <w:r/>
      <w:bookmarkEnd w:id="838"/>
      <w:r/>
      <w:bookmarkStart w:id="839" w:name="_Hlt520343000"/>
      <w:r/>
      <w:bookmarkEnd w:id="839"/>
      <w:r/>
      <w:bookmarkStart w:id="840" w:name="_Hlt520273711"/>
      <w:r/>
      <w:bookmarkEnd w:id="840"/>
      <w:r/>
      <w:bookmarkStart w:id="841" w:name="_Hlt520343392"/>
      <w:r/>
      <w:bookmarkEnd w:id="841"/>
      <w:r/>
      <w:bookmarkStart w:id="842" w:name="_Hlt520274407"/>
      <w:r/>
      <w:bookmarkEnd w:id="842"/>
      <w:r/>
      <w:bookmarkStart w:id="843" w:name="_Hlt520350918"/>
      <w:r/>
      <w:bookmarkEnd w:id="843"/>
      <w:r/>
      <w:bookmarkStart w:id="844" w:name="_Hlt520274393"/>
      <w:r/>
      <w:bookmarkEnd w:id="844"/>
      <w:r/>
      <w:bookmarkStart w:id="845" w:name="_Toc226965747"/>
      <w:r/>
      <w:bookmarkStart w:id="846" w:name="_Toc226337253"/>
      <w:r/>
      <w:bookmarkStart w:id="847" w:name="_Toc226309801"/>
      <w:r/>
      <w:bookmarkStart w:id="848" w:name="_Toc264969247"/>
      <w:r/>
      <w:bookmarkStart w:id="849" w:name="_Toc226965830"/>
      <w:r/>
      <w:bookmarkStart w:id="850" w:name="_Toc480942350"/>
      <w:r/>
      <w:bookmarkStart w:id="851" w:name="_Toc127151557"/>
      <w:r/>
      <w:bookmarkStart w:id="852" w:name="_Toc305158899"/>
      <w:r/>
      <w:bookmarkStart w:id="853" w:name="_Toc150480795"/>
      <w:r/>
      <w:bookmarkStart w:id="854" w:name="_Ref467988705"/>
      <w:r/>
      <w:bookmarkStart w:id="855" w:name="_Toc520356218"/>
      <w:r/>
      <w:bookmarkStart w:id="856" w:name="_Toc142311059"/>
      <w:r/>
      <w:bookmarkStart w:id="857" w:name="_Toc195842922"/>
      <w:r/>
      <w:bookmarkStart w:id="858" w:name="_Toc265228395"/>
      <w:r/>
      <w:bookmarkStart w:id="859" w:name="_Toc305158825"/>
      <w:r/>
      <w:bookmarkStart w:id="860" w:name="_Toc150774762"/>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ascii="宋体" w:hAnsi="宋体"/>
          <w:b/>
          <w:color w:val="000000"/>
          <w:sz w:val="24"/>
        </w:rPr>
        <w:t xml:space="preserve">（实质性格式）</w:t>
      </w:r>
      <w:r>
        <w:rPr>
          <w:rFonts w:ascii="宋体" w:hAnsi="宋体"/>
          <w:b/>
          <w:color w:val="000000"/>
          <w:sz w:val="24"/>
          <w:szCs w:val="20"/>
        </w:rPr>
      </w:r>
      <w:r/>
    </w:p>
    <w:p>
      <w:pPr>
        <w:pStyle w:val="1070"/>
        <w:jc w:val="center"/>
        <w:spacing w:line="360" w:lineRule="exact"/>
        <w:rPr>
          <w:rFonts w:hint="eastAsia" w:ascii="宋体" w:hAnsi="宋体"/>
          <w:b/>
          <w:color w:val="000000"/>
          <w:sz w:val="36"/>
          <w:szCs w:val="36"/>
        </w:rPr>
      </w:pPr>
      <w:r/>
      <w:bookmarkStart w:id="861" w:name="_Toc305158826"/>
      <w:r/>
      <w:bookmarkStart w:id="862" w:name="_Toc226309802"/>
      <w:r/>
      <w:bookmarkStart w:id="863" w:name="_Toc265228396"/>
      <w:r/>
      <w:bookmarkStart w:id="864" w:name="_Toc305158900"/>
      <w:r/>
      <w:bookmarkStart w:id="865" w:name="_Toc226965748"/>
      <w:r/>
      <w:bookmarkStart w:id="866" w:name="_Toc226337254"/>
      <w:r/>
      <w:bookmarkStart w:id="867" w:name="_Toc264969248"/>
      <w:r/>
      <w:bookmarkStart w:id="868" w:name="_Toc226965831"/>
      <w:r/>
      <w:bookmarkStart w:id="869" w:name="_Toc195842923"/>
      <w:r/>
      <w:bookmarkStart w:id="870" w:name="_Toc164608672"/>
      <w:r/>
      <w:bookmarkStart w:id="871" w:name="_Toc164608827"/>
      <w:r>
        <w:rPr>
          <w:rFonts w:hint="eastAsia" w:ascii="宋体" w:hAnsi="宋体"/>
          <w:b/>
          <w:color w:val="000000"/>
          <w:sz w:val="36"/>
          <w:szCs w:val="36"/>
        </w:rPr>
      </w:r>
      <w:r/>
    </w:p>
    <w:p>
      <w:pPr>
        <w:pStyle w:val="1070"/>
        <w:jc w:val="center"/>
        <w:spacing w:line="360" w:lineRule="exact"/>
        <w:rPr>
          <w:rFonts w:ascii="宋体" w:hAnsi="宋体"/>
          <w:b/>
          <w:color w:val="000000"/>
          <w:sz w:val="36"/>
          <w:szCs w:val="36"/>
        </w:rPr>
      </w:pPr>
      <w:r>
        <w:rPr>
          <w:rFonts w:hint="eastAsia" w:ascii="宋体" w:hAnsi="宋体"/>
          <w:b/>
          <w:color w:val="000000"/>
          <w:sz w:val="36"/>
          <w:szCs w:val="36"/>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Pr>
          <w:rFonts w:ascii="宋体" w:hAnsi="宋体"/>
          <w:b/>
          <w:color w:val="000000"/>
          <w:sz w:val="36"/>
          <w:szCs w:val="36"/>
        </w:rPr>
      </w:r>
      <w:r/>
    </w:p>
    <w:p>
      <w:pPr>
        <w:pStyle w:val="1070"/>
        <w:ind w:firstLine="24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r>
      <w:r/>
    </w:p>
    <w:p>
      <w:pPr>
        <w:pStyle w:val="1070"/>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序号</w:t>
            </w:r>
            <w:r>
              <w:rPr>
                <w:rFonts w:ascii="宋体" w:hAnsi="宋体"/>
                <w:b/>
                <w:color w:val="000000"/>
                <w:sz w:val="24"/>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投标人名称</w:t>
            </w:r>
            <w:r>
              <w:rPr>
                <w:rFonts w:ascii="宋体" w:hAnsi="宋体"/>
                <w:b/>
                <w:color w:val="000000"/>
                <w:sz w:val="24"/>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投标报价</w:t>
            </w:r>
            <w:r>
              <w:rPr>
                <w:rFonts w:ascii="宋体" w:hAnsi="宋体"/>
                <w:b/>
                <w:color w:val="000000"/>
                <w:sz w:val="24"/>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1188" w:type="dxa"/>
            <w:vAlign w:val="center"/>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大写</w:t>
            </w:r>
            <w:r>
              <w:rPr>
                <w:rFonts w:ascii="宋体" w:hAnsi="宋体"/>
                <w:b/>
                <w:color w:val="000000"/>
                <w:sz w:val="24"/>
              </w:rPr>
            </w:r>
            <w:r/>
          </w:p>
        </w:tc>
        <w:tc>
          <w:tcPr>
            <w:tcW w:w="1182" w:type="dxa"/>
            <w:vAlign w:val="center"/>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小写</w:t>
            </w:r>
            <w:r>
              <w:rPr>
                <w:rFonts w:ascii="宋体" w:hAnsi="宋体"/>
                <w:b/>
                <w:color w:val="000000"/>
                <w:sz w:val="24"/>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2215" w:type="dxa"/>
            <w:vAlign w:val="center"/>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1188" w:type="dxa"/>
            <w:vAlign w:val="center"/>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1182" w:type="dxa"/>
            <w:vAlign w:val="center"/>
            <w:textDirection w:val="lrTb"/>
            <w:noWrap w:val="false"/>
          </w:tcPr>
          <w:p>
            <w:pPr>
              <w:pStyle w:val="1070"/>
              <w:jc w:val="center"/>
              <w:tabs>
                <w:tab w:val="left" w:pos="5580" w:leader="none"/>
              </w:tabs>
              <w:rPr>
                <w:rFonts w:ascii="宋体" w:hAnsi="宋体"/>
                <w:color w:val="000000"/>
                <w:sz w:val="24"/>
              </w:rPr>
            </w:pPr>
            <w:r>
              <w:rPr>
                <w:rFonts w:hint="eastAsia" w:ascii="宋体" w:hAnsi="宋体"/>
                <w:color w:val="000000"/>
                <w:sz w:val="24"/>
              </w:rPr>
              <w:t xml:space="preserve">元/人/年</w:t>
            </w:r>
            <w:r>
              <w:rPr>
                <w:rFonts w:ascii="宋体" w:hAnsi="宋体"/>
                <w:color w:val="000000"/>
                <w:sz w:val="24"/>
              </w:rPr>
            </w:r>
            <w:r/>
          </w:p>
        </w:tc>
      </w:tr>
    </w:tbl>
    <w:p>
      <w:pPr>
        <w:pStyle w:val="1070"/>
        <w:jc w:val="left"/>
        <w:rPr>
          <w:rFonts w:ascii="宋体" w:hAnsi="宋体"/>
          <w:color w:val="000000"/>
          <w:sz w:val="24"/>
        </w:rPr>
      </w:pPr>
      <w:r>
        <w:rPr>
          <w:rFonts w:ascii="宋体" w:hAnsi="宋体"/>
          <w:color w:val="000000"/>
          <w:sz w:val="24"/>
        </w:rPr>
      </w:r>
      <w:r/>
    </w:p>
    <w:p>
      <w:pPr>
        <w:pStyle w:val="1070"/>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070"/>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bookmarkStart w:id="872" w:name="_Toc265228397"/>
      <w:r/>
      <w:bookmarkStart w:id="873" w:name="_Toc226309803"/>
      <w:r/>
      <w:bookmarkStart w:id="874" w:name="_Toc226965832"/>
      <w:r/>
      <w:bookmarkStart w:id="875" w:name="_Toc305158901"/>
      <w:r/>
      <w:bookmarkStart w:id="876" w:name="_Toc150480796"/>
      <w:r/>
      <w:bookmarkStart w:id="877" w:name="_Toc195842924"/>
      <w:r/>
      <w:bookmarkStart w:id="878" w:name="_Toc305158827"/>
      <w:r/>
      <w:bookmarkStart w:id="879" w:name="_Toc226337255"/>
      <w:r/>
      <w:bookmarkStart w:id="880" w:name="_Toc127151558"/>
      <w:r/>
      <w:bookmarkStart w:id="881" w:name="_Toc264969249"/>
      <w:r/>
      <w:bookmarkStart w:id="882" w:name="_Toc226965749"/>
      <w:r/>
      <w:bookmarkStart w:id="883" w:name="_Toc142311060"/>
      <w:r/>
      <w:bookmarkStart w:id="884" w:name="_Toc150774763"/>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ascii="宋体" w:hAnsi="宋体"/>
          <w:b/>
          <w:color w:val="000000"/>
          <w:sz w:val="24"/>
        </w:rPr>
        <w:t xml:space="preserve">（实质性格式）</w:t>
      </w:r>
      <w:r>
        <w:rPr>
          <w:rFonts w:ascii="宋体" w:hAnsi="宋体"/>
          <w:b/>
          <w:color w:val="000000"/>
          <w:sz w:val="24"/>
          <w:szCs w:val="20"/>
        </w:rPr>
      </w:r>
      <w:r/>
    </w:p>
    <w:p>
      <w:pPr>
        <w:pStyle w:val="1070"/>
        <w:jc w:val="center"/>
        <w:spacing w:line="360" w:lineRule="exact"/>
        <w:rPr>
          <w:rFonts w:hint="eastAsia" w:ascii="宋体" w:hAnsi="宋体"/>
          <w:b/>
          <w:color w:val="000000"/>
          <w:sz w:val="36"/>
          <w:szCs w:val="36"/>
        </w:rPr>
      </w:pPr>
      <w:r>
        <w:rPr>
          <w:rFonts w:hint="eastAsia" w:ascii="宋体" w:hAnsi="宋体"/>
          <w:b/>
          <w:color w:val="000000"/>
          <w:sz w:val="36"/>
          <w:szCs w:val="36"/>
        </w:rPr>
      </w:r>
      <w:r/>
    </w:p>
    <w:p>
      <w:pPr>
        <w:pStyle w:val="1070"/>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投标分项报价表</w:t>
      </w:r>
      <w:r>
        <w:rPr>
          <w:rFonts w:hint="eastAsia" w:ascii="宋体" w:hAnsi="宋体"/>
          <w:b/>
          <w:color w:val="000000"/>
          <w:sz w:val="36"/>
          <w:szCs w:val="36"/>
        </w:rPr>
      </w:r>
      <w:r/>
    </w:p>
    <w:p>
      <w:pPr>
        <w:pStyle w:val="1105"/>
        <w:tabs>
          <w:tab w:val="left" w:pos="567" w:leader="none"/>
        </w:tabs>
        <w:rPr>
          <w:color w:val="000000"/>
        </w:rPr>
      </w:pPr>
      <w:r>
        <w:rPr>
          <w:color w:val="000000"/>
        </w:rPr>
      </w:r>
      <w:r/>
    </w:p>
    <w:p>
      <w:pPr>
        <w:pStyle w:val="1070"/>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376"/>
        <w:gridCol w:w="1580"/>
        <w:gridCol w:w="1042"/>
        <w:gridCol w:w="992"/>
        <w:gridCol w:w="1038"/>
        <w:gridCol w:w="953"/>
      </w:tblGrid>
      <w:tr>
        <w:trPr>
          <w:cantSplit/>
          <w:trHeight w:val="285"/>
        </w:trPr>
        <w:tc>
          <w:tcPr>
            <w:tcW w:w="669" w:type="dxa"/>
            <w:vAlign w:val="center"/>
            <w:vMerge w:val="restart"/>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序号</w:t>
            </w:r>
            <w:r>
              <w:rPr>
                <w:rFonts w:ascii="宋体" w:hAnsi="宋体" w:cs="Arial"/>
                <w:color w:val="000000"/>
                <w:sz w:val="24"/>
              </w:rPr>
            </w:r>
            <w:r/>
          </w:p>
        </w:tc>
        <w:tc>
          <w:tcPr>
            <w:tcW w:w="2376" w:type="dxa"/>
            <w:vAlign w:val="center"/>
            <w:vMerge w:val="restart"/>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分项名称</w:t>
            </w:r>
            <w:r>
              <w:rPr>
                <w:rFonts w:ascii="宋体" w:hAnsi="宋体" w:cs="Arial"/>
                <w:color w:val="000000"/>
                <w:sz w:val="24"/>
              </w:rPr>
            </w:r>
            <w:r/>
          </w:p>
        </w:tc>
        <w:tc>
          <w:tcPr>
            <w:tcW w:w="1580" w:type="dxa"/>
            <w:vAlign w:val="center"/>
            <w:vMerge w:val="restart"/>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保障额度</w:t>
            </w:r>
            <w:r>
              <w:rPr>
                <w:rFonts w:ascii="宋体" w:hAnsi="宋体" w:cs="Arial"/>
                <w:color w:val="000000"/>
                <w:sz w:val="24"/>
              </w:rPr>
            </w:r>
            <w:r/>
          </w:p>
        </w:tc>
        <w:tc>
          <w:tcPr>
            <w:tcW w:w="1042" w:type="dxa"/>
            <w:vAlign w:val="center"/>
            <w:vMerge w:val="restart"/>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992" w:type="dxa"/>
            <w:vAlign w:val="center"/>
            <w:vMerge w:val="restart"/>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投标价格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1070"/>
              <w:jc w:val="left"/>
              <w:spacing w:line="360" w:lineRule="exact"/>
              <w:widowControl/>
              <w:rPr>
                <w:rFonts w:ascii="宋体" w:hAnsi="宋体" w:cs="Arial"/>
                <w:color w:val="000000"/>
                <w:sz w:val="24"/>
              </w:rPr>
            </w:pPr>
            <w:r>
              <w:rPr>
                <w:rFonts w:ascii="宋体" w:hAnsi="宋体" w:cs="Arial"/>
                <w:color w:val="000000"/>
                <w:sz w:val="24"/>
              </w:rPr>
            </w:r>
            <w:r/>
          </w:p>
        </w:tc>
        <w:tc>
          <w:tcPr>
            <w:tcW w:w="2376" w:type="dxa"/>
            <w:vAlign w:val="center"/>
            <w:vMerge w:val="continue"/>
            <w:textDirection w:val="lrTb"/>
            <w:noWrap w:val="false"/>
          </w:tcPr>
          <w:p>
            <w:pPr>
              <w:pStyle w:val="1070"/>
              <w:jc w:val="left"/>
              <w:spacing w:line="360" w:lineRule="exact"/>
              <w:widowControl/>
              <w:rPr>
                <w:rFonts w:ascii="宋体" w:hAnsi="宋体" w:cs="Arial"/>
                <w:color w:val="000000"/>
                <w:sz w:val="24"/>
              </w:rPr>
            </w:pPr>
            <w:r>
              <w:rPr>
                <w:rFonts w:ascii="宋体" w:hAnsi="宋体" w:cs="Arial"/>
                <w:color w:val="000000"/>
                <w:sz w:val="24"/>
              </w:rPr>
            </w:r>
            <w:r/>
          </w:p>
        </w:tc>
        <w:tc>
          <w:tcPr>
            <w:tcW w:w="1580" w:type="dxa"/>
            <w:vAlign w:val="center"/>
            <w:vMerge w:val="continue"/>
            <w:textDirection w:val="lrTb"/>
            <w:noWrap w:val="false"/>
          </w:tcPr>
          <w:p>
            <w:pPr>
              <w:pStyle w:val="1070"/>
              <w:jc w:val="left"/>
              <w:spacing w:line="360" w:lineRule="exact"/>
              <w:widowControl/>
              <w:rPr>
                <w:rFonts w:ascii="宋体" w:hAnsi="宋体" w:cs="Arial"/>
                <w:color w:val="000000"/>
                <w:sz w:val="24"/>
              </w:rPr>
            </w:pPr>
            <w:r>
              <w:rPr>
                <w:rFonts w:ascii="宋体" w:hAnsi="宋体" w:cs="Arial"/>
                <w:color w:val="000000"/>
                <w:sz w:val="24"/>
              </w:rPr>
            </w:r>
            <w:r/>
          </w:p>
        </w:tc>
        <w:tc>
          <w:tcPr>
            <w:tcW w:w="1042" w:type="dxa"/>
            <w:vAlign w:val="center"/>
            <w:vMerge w:val="continue"/>
            <w:textDirection w:val="lrTb"/>
            <w:noWrap w:val="false"/>
          </w:tcPr>
          <w:p>
            <w:pPr>
              <w:pStyle w:val="1070"/>
              <w:jc w:val="left"/>
              <w:spacing w:line="360" w:lineRule="exact"/>
              <w:widowControl/>
              <w:rPr>
                <w:rFonts w:ascii="宋体" w:hAnsi="宋体" w:cs="Arial"/>
                <w:color w:val="000000"/>
                <w:sz w:val="24"/>
              </w:rPr>
            </w:pPr>
            <w:r>
              <w:rPr>
                <w:rFonts w:ascii="宋体" w:hAnsi="宋体" w:cs="Arial"/>
                <w:color w:val="000000"/>
                <w:sz w:val="24"/>
              </w:rPr>
            </w:r>
            <w:r/>
          </w:p>
        </w:tc>
        <w:tc>
          <w:tcPr>
            <w:tcW w:w="992" w:type="dxa"/>
            <w:vAlign w:val="center"/>
            <w:vMerge w:val="continue"/>
            <w:textDirection w:val="lrTb"/>
            <w:noWrap w:val="false"/>
          </w:tcPr>
          <w:p>
            <w:pPr>
              <w:pStyle w:val="1070"/>
              <w:jc w:val="left"/>
              <w:spacing w:line="360" w:lineRule="exact"/>
              <w:widowControl/>
              <w:rPr>
                <w:rFonts w:ascii="宋体" w:hAnsi="宋体" w:cs="Arial"/>
                <w:color w:val="000000"/>
                <w:sz w:val="24"/>
              </w:rPr>
            </w:pP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意外身故、伤残</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10000元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hint="eastAsia" w:ascii="宋体" w:hAnsi="宋体" w:cs="Arial"/>
                <w:color w:val="000000"/>
                <w:sz w:val="24"/>
              </w:rPr>
            </w:pPr>
            <w:r>
              <w:rPr>
                <w:rFonts w:hint="eastAsia" w:ascii="宋体" w:hAnsi="宋体" w:cs="Arial"/>
                <w:color w:val="000000"/>
                <w:sz w:val="24"/>
              </w:rPr>
              <w:t xml:space="preserve">1</w:t>
            </w:r>
            <w:r>
              <w:rPr>
                <w:rFonts w:hint="eastAsia"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破伤风抗毒素、狂犬病</w:t>
            </w:r>
            <w:r>
              <w:rPr>
                <w:rFonts w:hint="eastAsia" w:ascii="宋体" w:hAnsi="宋体" w:cs="宋体"/>
                <w:color w:val="000000"/>
                <w:sz w:val="24"/>
              </w:rPr>
              <w:br w:type="textWrapping" w:clear="all"/>
            </w:r>
            <w:r>
              <w:rPr>
                <w:rFonts w:hint="eastAsia" w:ascii="宋体" w:hAnsi="宋体" w:cs="宋体"/>
                <w:color w:val="000000"/>
                <w:sz w:val="24"/>
              </w:rPr>
              <w:t xml:space="preserve">疫苗、血清等医疗费用</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1000元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骨折津贴</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200元-500元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意外住院津贴</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18000元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hint="eastAsia" w:ascii="宋体" w:hAnsi="宋体" w:cs="Arial"/>
                <w:color w:val="000000"/>
                <w:sz w:val="24"/>
              </w:rPr>
            </w:pPr>
            <w:r>
              <w:rPr>
                <w:rFonts w:hint="eastAsia" w:ascii="宋体" w:hAnsi="宋体" w:cs="Arial"/>
                <w:color w:val="000000"/>
                <w:sz w:val="24"/>
              </w:rPr>
              <w:t xml:space="preserve">5</w:t>
            </w:r>
            <w:r>
              <w:rPr>
                <w:rFonts w:hint="eastAsia"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搭乘客运交通工具-</w:t>
            </w:r>
            <w:r>
              <w:rPr>
                <w:rFonts w:hint="eastAsia" w:ascii="宋体" w:hAnsi="宋体" w:cs="宋体"/>
                <w:color w:val="000000"/>
                <w:sz w:val="24"/>
              </w:rPr>
              <w:br w:type="textWrapping" w:clear="all"/>
            </w:r>
            <w:r>
              <w:rPr>
                <w:rFonts w:hint="eastAsia" w:ascii="宋体" w:hAnsi="宋体" w:cs="宋体"/>
                <w:color w:val="000000"/>
                <w:sz w:val="24"/>
              </w:rPr>
              <w:t xml:space="preserve">机动车意外身故/伤残</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50000元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hint="eastAsia" w:ascii="宋体" w:hAnsi="宋体" w:cs="Arial"/>
                <w:color w:val="000000"/>
                <w:sz w:val="24"/>
              </w:rPr>
            </w:pPr>
            <w:r>
              <w:rPr>
                <w:rFonts w:hint="eastAsia" w:ascii="宋体" w:hAnsi="宋体" w:cs="Arial"/>
                <w:color w:val="000000"/>
                <w:sz w:val="24"/>
              </w:rPr>
              <w:t xml:space="preserve">6</w:t>
            </w:r>
            <w:r>
              <w:rPr>
                <w:rFonts w:hint="eastAsia"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搭乘客运交通工具-</w:t>
            </w:r>
            <w:r>
              <w:rPr>
                <w:rFonts w:hint="eastAsia" w:ascii="宋体" w:hAnsi="宋体" w:cs="宋体"/>
                <w:color w:val="000000"/>
                <w:sz w:val="24"/>
              </w:rPr>
              <w:br w:type="textWrapping" w:clear="all"/>
            </w:r>
            <w:r>
              <w:rPr>
                <w:rFonts w:hint="eastAsia" w:ascii="宋体" w:hAnsi="宋体" w:cs="宋体"/>
                <w:color w:val="000000"/>
                <w:sz w:val="24"/>
              </w:rPr>
              <w:t xml:space="preserve">水上交通意外身故/伤残</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50000元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7</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搭乘客运交通工具-</w:t>
            </w:r>
            <w:r>
              <w:rPr>
                <w:rFonts w:hint="eastAsia" w:ascii="宋体" w:hAnsi="宋体" w:cs="宋体"/>
                <w:color w:val="000000"/>
                <w:sz w:val="24"/>
              </w:rPr>
              <w:br w:type="textWrapping" w:clear="all"/>
            </w:r>
            <w:r>
              <w:rPr>
                <w:rFonts w:hint="eastAsia" w:ascii="宋体" w:hAnsi="宋体" w:cs="宋体"/>
                <w:color w:val="000000"/>
                <w:sz w:val="24"/>
              </w:rPr>
              <w:t xml:space="preserve">轨道交通意外身故/伤残</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50000元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hint="eastAsia" w:ascii="宋体" w:hAnsi="宋体" w:cs="Arial"/>
                <w:color w:val="000000"/>
                <w:sz w:val="24"/>
              </w:rPr>
            </w:pPr>
            <w:r>
              <w:rPr>
                <w:rFonts w:hint="eastAsia" w:ascii="宋体" w:hAnsi="宋体" w:cs="Arial"/>
                <w:color w:val="000000"/>
                <w:sz w:val="24"/>
              </w:rPr>
              <w:t xml:space="preserve">8</w:t>
            </w:r>
            <w:r>
              <w:rPr>
                <w:rFonts w:hint="eastAsia"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搭乘客运交通工具-</w:t>
            </w:r>
            <w:r>
              <w:rPr>
                <w:rFonts w:hint="eastAsia" w:ascii="宋体" w:hAnsi="宋体" w:cs="宋体"/>
                <w:color w:val="000000"/>
                <w:sz w:val="24"/>
              </w:rPr>
              <w:br w:type="textWrapping" w:clear="all"/>
            </w:r>
            <w:r>
              <w:rPr>
                <w:rFonts w:hint="eastAsia" w:ascii="宋体" w:hAnsi="宋体" w:cs="宋体"/>
                <w:color w:val="000000"/>
                <w:sz w:val="24"/>
              </w:rPr>
              <w:t xml:space="preserve">飞机意外意外身故/伤残</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100000元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hint="eastAsia" w:ascii="宋体" w:hAnsi="宋体" w:cs="Arial"/>
                <w:color w:val="000000"/>
                <w:sz w:val="24"/>
              </w:rPr>
            </w:pPr>
            <w:r>
              <w:rPr>
                <w:rFonts w:hint="eastAsia" w:ascii="宋体" w:hAnsi="宋体" w:cs="Arial"/>
                <w:color w:val="000000"/>
                <w:sz w:val="24"/>
              </w:rPr>
              <w:t xml:space="preserve">9</w:t>
            </w:r>
            <w:r>
              <w:rPr>
                <w:rFonts w:hint="eastAsia"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驾驶非营运机动车</w:t>
            </w:r>
            <w:r>
              <w:rPr>
                <w:rFonts w:hint="eastAsia" w:ascii="宋体" w:hAnsi="宋体" w:cs="宋体"/>
                <w:color w:val="000000"/>
                <w:sz w:val="24"/>
              </w:rPr>
              <w:t xml:space="preserve">身故/伤残</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5000元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10</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ascii="宋体" w:hAnsi="宋体" w:cs="宋体"/>
                <w:color w:val="000000"/>
                <w:sz w:val="24"/>
              </w:rPr>
            </w:pPr>
            <w:r>
              <w:rPr>
                <w:rFonts w:hint="eastAsia" w:ascii="宋体" w:hAnsi="宋体" w:cs="宋体"/>
                <w:color w:val="000000"/>
                <w:sz w:val="24"/>
              </w:rPr>
              <w:t xml:space="preserve">民用燃气意外伤害身故</w:t>
            </w:r>
            <w:r>
              <w:rPr>
                <w:rFonts w:ascii="宋体" w:hAnsi="宋体" w:cs="宋体"/>
                <w:color w:val="000000"/>
                <w:sz w:val="24"/>
              </w:rPr>
            </w:r>
            <w:r/>
          </w:p>
        </w:tc>
        <w:tc>
          <w:tcPr>
            <w:tcW w:w="1580"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宋体"/>
                <w:color w:val="000000"/>
                <w:sz w:val="24"/>
              </w:rPr>
              <w:t xml:space="preserve">20000元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11</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民用燃气用户第三者责任保险</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20000元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gridSpan w:val="3"/>
            <w:tcW w:w="4625" w:type="dxa"/>
            <w:vAlign w:val="center"/>
            <w:textDirection w:val="lrTb"/>
            <w:noWrap w:val="false"/>
          </w:tcPr>
          <w:p>
            <w:pPr>
              <w:pStyle w:val="1070"/>
              <w:jc w:val="center"/>
              <w:spacing w:line="360" w:lineRule="exact"/>
              <w:widowControl/>
              <w:rPr>
                <w:rFonts w:hint="eastAsia" w:ascii="宋体" w:hAnsi="宋体" w:cs="Arial"/>
                <w:color w:val="000000"/>
                <w:sz w:val="24"/>
              </w:rPr>
            </w:pPr>
            <w:r>
              <w:rPr>
                <w:rFonts w:hint="eastAsia" w:ascii="宋体" w:hAnsi="宋体" w:cs="Arial"/>
                <w:color w:val="000000"/>
                <w:sz w:val="24"/>
              </w:rPr>
              <w:t xml:space="preserve">总价（</w:t>
            </w:r>
            <w:r>
              <w:rPr>
                <w:rFonts w:hint="eastAsia" w:ascii="宋体" w:hAnsi="宋体"/>
                <w:color w:val="000000"/>
                <w:sz w:val="24"/>
              </w:rPr>
              <w:t xml:space="preserve">元/人/年</w:t>
            </w:r>
            <w:r>
              <w:rPr>
                <w:rFonts w:hint="eastAsia" w:ascii="宋体" w:hAnsi="宋体" w:cs="Arial"/>
                <w:color w:val="000000"/>
                <w:sz w:val="24"/>
              </w:rPr>
              <w:t xml:space="preserve">）</w:t>
            </w:r>
            <w:r>
              <w:rPr>
                <w:rFonts w:hint="eastAsia" w:ascii="宋体" w:hAnsi="宋体" w:cs="Arial"/>
                <w:color w:val="000000"/>
                <w:sz w:val="24"/>
              </w:rPr>
            </w:r>
            <w:r/>
          </w:p>
        </w:tc>
        <w:tc>
          <w:tcPr>
            <w:gridSpan w:val="4"/>
            <w:tcW w:w="4025"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bl>
    <w:p>
      <w:pPr>
        <w:pStyle w:val="1070"/>
        <w:jc w:val="left"/>
        <w:tabs>
          <w:tab w:val="left" w:pos="1800" w:leader="none"/>
          <w:tab w:val="left" w:pos="5580" w:leader="none"/>
        </w:tabs>
        <w:rPr>
          <w:rFonts w:hint="eastAsia" w:ascii="宋体" w:hAnsi="宋体"/>
          <w:color w:val="000000"/>
          <w:sz w:val="24"/>
        </w:rPr>
      </w:pPr>
      <w:r/>
      <w:bookmarkStart w:id="885" w:name="_Toc265228400"/>
      <w:r/>
      <w:bookmarkStart w:id="886" w:name="_Toc142311062"/>
      <w:r/>
      <w:bookmarkStart w:id="887" w:name="_Toc150480798"/>
      <w:r/>
      <w:bookmarkStart w:id="888" w:name="_Toc226337258"/>
      <w:r/>
      <w:bookmarkStart w:id="889" w:name="_Toc150774765"/>
      <w:r/>
      <w:bookmarkStart w:id="890" w:name="_Toc264969252"/>
      <w:r/>
      <w:bookmarkStart w:id="891" w:name="_Toc127151562"/>
      <w:r/>
      <w:bookmarkStart w:id="892" w:name="_Toc305158830"/>
      <w:r/>
      <w:bookmarkStart w:id="893" w:name="_Toc226965752"/>
      <w:r/>
      <w:bookmarkStart w:id="894" w:name="_Toc226309806"/>
      <w:r/>
      <w:bookmarkStart w:id="895" w:name="_Toc305158904"/>
      <w:r/>
      <w:bookmarkStart w:id="896" w:name="_Toc195842927"/>
      <w:r/>
      <w:bookmarkStart w:id="897" w:name="_Toc226965835"/>
      <w:r/>
      <w:bookmarkStart w:id="898" w:name="_Toc226309805"/>
      <w:r/>
      <w:bookmarkStart w:id="899" w:name="_Toc226965834"/>
      <w:r/>
      <w:bookmarkStart w:id="900" w:name="_Toc150774764"/>
      <w:r/>
      <w:bookmarkStart w:id="901" w:name="_Toc195842926"/>
      <w:r/>
      <w:bookmarkStart w:id="902" w:name="_Toc265228399"/>
      <w:r/>
      <w:bookmarkStart w:id="903" w:name="_Toc305158903"/>
      <w:r/>
      <w:bookmarkStart w:id="904" w:name="_Toc127151561"/>
      <w:r/>
      <w:bookmarkStart w:id="905" w:name="_Toc150480797"/>
      <w:r/>
      <w:bookmarkStart w:id="906" w:name="_Toc142311061"/>
      <w:r/>
      <w:bookmarkStart w:id="907" w:name="_Toc264969251"/>
      <w:r/>
      <w:bookmarkStart w:id="908" w:name="_Toc226337257"/>
      <w:r/>
      <w:bookmarkStart w:id="909" w:name="_Toc305158829"/>
      <w:r/>
      <w:bookmarkStart w:id="910" w:name="_Toc226965751"/>
      <w:r>
        <w:rPr>
          <w:rFonts w:hint="eastAsia" w:ascii="宋体" w:hAnsi="宋体"/>
          <w:color w:val="000000"/>
          <w:sz w:val="24"/>
        </w:rPr>
      </w:r>
      <w:r/>
    </w:p>
    <w:p>
      <w:pPr>
        <w:pStyle w:val="1070"/>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0"/>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0"/>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0"/>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w:t>
      </w:r>
      <w:r>
        <w:rPr>
          <w:rFonts w:hint="eastAsia" w:ascii="宋体" w:hAnsi="宋体"/>
          <w:color w:val="000000"/>
          <w:sz w:val="24"/>
        </w:rPr>
        <w:t xml:space="preserve">服务内容如表格中填写不下的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7</w:t>
      </w:r>
      <w:r>
        <w:rPr>
          <w:rFonts w:ascii="宋体" w:hAnsi="宋体"/>
          <w:b/>
          <w:color w:val="000000"/>
          <w:sz w:val="24"/>
        </w:rPr>
        <w:t xml:space="preserve">  合同条款偏离表</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ascii="宋体" w:hAnsi="宋体"/>
          <w:b/>
          <w:color w:val="000000"/>
          <w:sz w:val="24"/>
        </w:rPr>
        <w:t xml:space="preserve">（实质性格式）</w:t>
      </w:r>
      <w:r>
        <w:rPr>
          <w:rFonts w:ascii="宋体" w:hAnsi="宋体"/>
          <w:b/>
          <w:color w:val="000000"/>
          <w:sz w:val="24"/>
          <w:szCs w:val="20"/>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070"/>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70"/>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bl>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对合同条款中的所有要求，除本表所列明的所有偏离外，均视作供应商已对之理解和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rFonts w:ascii="宋体" w:hAnsi="宋体"/>
          <w:b/>
          <w:color w:val="000000"/>
          <w:sz w:val="24"/>
          <w:szCs w:val="20"/>
        </w:rPr>
        <w:t xml:space="preserve">采购需求偏离表（实质性格式）</w:t>
      </w:r>
      <w:r>
        <w:rPr>
          <w:rFonts w:ascii="宋体" w:hAnsi="宋体"/>
          <w:b/>
          <w:color w:val="000000"/>
          <w:sz w:val="24"/>
          <w:szCs w:val="20"/>
        </w:rPr>
      </w:r>
      <w:r/>
    </w:p>
    <w:p>
      <w:pPr>
        <w:pStyle w:val="1070"/>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70"/>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70"/>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bl>
    <w:p>
      <w:pPr>
        <w:pStyle w:val="1070"/>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对招标文件中的所有商务、技术要求，除本表所列明的所有偏离外，均视作供应商已对之理解和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hint="eastAsia" w:ascii="宋体" w:hAnsi="宋体"/>
          <w:color w:val="000000"/>
          <w:sz w:val="24"/>
        </w:rPr>
        <w:t xml:space="preserve">此表中若无任何文字说明，内容为空白，</w:t>
      </w:r>
      <w:r>
        <w:rPr>
          <w:rFonts w:hint="eastAsia" w:ascii="宋体" w:hAnsi="宋体"/>
          <w:b/>
          <w:color w:val="000000"/>
          <w:sz w:val="24"/>
        </w:rPr>
        <w:t xml:space="preserve">投标无效。</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rPr>
          <w:rFonts w:ascii="宋体" w:hAnsi="宋体"/>
          <w:color w:val="000000"/>
          <w:sz w:val="24"/>
          <w:szCs w:val="20"/>
        </w:rPr>
      </w:pP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rPr>
          <w:rFonts w:ascii="宋体" w:hAnsi="宋体"/>
          <w:b/>
          <w:color w:val="000000"/>
          <w:sz w:val="24"/>
          <w:szCs w:val="20"/>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说明：</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rPr>
      </w:r>
      <w:r/>
    </w:p>
    <w:p>
      <w:pPr>
        <w:pStyle w:val="1070"/>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3）对于多标的的采购项目，投标人应充分、准确地了解所投产品制造企业信息。对相关情况了解不清楚的，不建议填报本声明函。</w:t>
      </w:r>
      <w:r>
        <w:rPr>
          <w:rFonts w:hint="eastAsia"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4）中小企业认定标准以《关于印发中小企业划型标准规定的通知》（工信部联企业〔2011〕300号）文件规定为准。</w:t>
      </w:r>
      <w:r>
        <w:rPr>
          <w:rFonts w:ascii="宋体" w:hAnsi="宋体"/>
          <w:color w:val="000000"/>
          <w:sz w:val="24"/>
        </w:rPr>
      </w:r>
      <w:r/>
    </w:p>
    <w:p>
      <w:pPr>
        <w:pStyle w:val="1070"/>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rPr>
        <w:fldChar w:fldCharType="begin"/>
      </w:r>
      <w:r>
        <w:rPr>
          <w:rFonts w:ascii="宋体" w:hAnsi="宋体"/>
          <w:color w:val="000000"/>
          <w:sz w:val="24"/>
        </w:rPr>
        <w:instrText xml:space="preserve"> HYPERLINK "http://202.106.120.146/baosong/appweb/orgScale.html" </w:instrText>
      </w:r>
      <w:r>
        <w:rPr>
          <w:rFonts w:ascii="宋体" w:hAnsi="宋体"/>
          <w:color w:val="000000"/>
          <w:sz w:val="24"/>
        </w:rPr>
        <w:fldChar w:fldCharType="separate"/>
      </w:r>
      <w:r>
        <w:rPr>
          <w:rStyle w:val="1145"/>
          <w:rFonts w:ascii="宋体" w:hAnsi="宋体"/>
          <w:color w:val="000000"/>
          <w:sz w:val="24"/>
        </w:rPr>
        <w:t xml:space="preserve">http://202.106.120.146/baosong/appweb/orgScale.html</w:t>
      </w:r>
      <w:r>
        <w:rPr>
          <w:rFonts w:ascii="宋体" w:hAnsi="宋体"/>
          <w:color w:val="000000"/>
          <w:sz w:val="24"/>
        </w:rPr>
        <w:fldChar w:fldCharType="end"/>
      </w:r>
      <w:r>
        <w:rPr>
          <w:rFonts w:hint="eastAsia" w:ascii="宋体" w:hAnsi="宋体"/>
          <w:color w:val="000000"/>
          <w:sz w:val="24"/>
        </w:rPr>
        <w:t xml:space="preserve">）</w:t>
      </w:r>
      <w:r>
        <w:rPr>
          <w:rFonts w:hint="eastAsia" w:ascii="宋体" w:hAnsi="宋体"/>
          <w:color w:val="000000"/>
          <w:sz w:val="24"/>
        </w:rPr>
      </w:r>
      <w:r/>
    </w:p>
    <w:p>
      <w:pPr>
        <w:pStyle w:val="1070"/>
        <w:spacing w:line="360" w:lineRule="auto"/>
        <w:tabs>
          <w:tab w:val="left" w:pos="5580" w:leader="none"/>
        </w:tabs>
        <w:rPr>
          <w:rFonts w:hint="eastAsia" w:ascii="宋体" w:hAnsi="宋体"/>
          <w:b/>
          <w:color w:val="000000"/>
          <w:sz w:val="24"/>
        </w:rPr>
      </w:pPr>
      <w:r>
        <w:rPr>
          <w:rFonts w:hint="eastAsia" w:ascii="宋体" w:hAnsi="宋体"/>
          <w:color w:val="000000"/>
          <w:sz w:val="24"/>
        </w:rPr>
        <w:t xml:space="preserve">6）</w:t>
      </w:r>
      <w:r>
        <w:rPr>
          <w:rFonts w:ascii="宋体" w:hAnsi="宋体"/>
          <w:b/>
          <w:color w:val="000000"/>
          <w:sz w:val="24"/>
        </w:rPr>
        <w:t xml:space="preserve">在货物采购项目中，供应商提供的货物既有中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rPr>
          <w:rFonts w:hint="eastAsia" w:ascii="宋体" w:hAnsi="宋体"/>
          <w:b/>
          <w:color w:val="000000"/>
          <w:sz w:val="24"/>
        </w:rPr>
      </w:r>
      <w:r/>
    </w:p>
    <w:p>
      <w:pPr>
        <w:pStyle w:val="1070"/>
        <w:spacing w:line="360" w:lineRule="auto"/>
        <w:tabs>
          <w:tab w:val="left" w:pos="5580" w:leader="none"/>
        </w:tabs>
        <w:rPr>
          <w:rFonts w:ascii="宋体" w:hAnsi="宋体"/>
          <w:b/>
          <w:color w:val="000000"/>
          <w:sz w:val="24"/>
        </w:rPr>
      </w:pPr>
      <w:r>
        <w:rPr>
          <w:rFonts w:hint="eastAsia" w:ascii="宋体" w:hAnsi="宋体"/>
          <w:b/>
          <w:color w:val="000000"/>
          <w:sz w:val="24"/>
        </w:rPr>
        <w:t xml:space="preserve">7）小微企业未提供声明函的，价格分评审将不予价格扣除。</w:t>
      </w:r>
      <w:r>
        <w:rPr>
          <w:rFonts w:ascii="宋体" w:hAnsi="宋体"/>
          <w:b/>
          <w:color w:val="000000"/>
          <w:sz w:val="24"/>
        </w:rPr>
      </w:r>
      <w:r/>
    </w:p>
    <w:p>
      <w:pPr>
        <w:pStyle w:val="1070"/>
        <w:jc w:val="left"/>
        <w:widowControl/>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r>
      <w:r/>
    </w:p>
    <w:p>
      <w:pPr>
        <w:pStyle w:val="1070"/>
        <w:jc w:val="center"/>
        <w:spacing w:before="240" w:after="240" w:line="360" w:lineRule="auto"/>
        <w:rPr>
          <w:rFonts w:ascii="宋体" w:hAnsi="宋体"/>
          <w:b/>
          <w:bCs/>
          <w:color w:val="000000"/>
          <w:sz w:val="36"/>
          <w:szCs w:val="36"/>
        </w:rPr>
      </w:pPr>
      <w:r>
        <w:rPr>
          <w:rFonts w:ascii="宋体" w:hAnsi="宋体"/>
          <w:b/>
          <w:bCs/>
          <w:color w:val="000000"/>
          <w:sz w:val="36"/>
          <w:szCs w:val="36"/>
        </w:rPr>
        <w:t xml:space="preserve">中小企业声明函（服务）格式</w:t>
      </w:r>
      <w:r>
        <w:rPr>
          <w:rFonts w:ascii="宋体" w:hAnsi="宋体"/>
          <w:b/>
          <w:bCs/>
          <w:color w:val="000000"/>
          <w:sz w:val="36"/>
          <w:szCs w:val="36"/>
        </w:rPr>
      </w:r>
      <w:r/>
    </w:p>
    <w:p>
      <w:pPr>
        <w:pStyle w:val="1070"/>
        <w:ind w:left="220" w:right="415" w:firstLine="640"/>
        <w:jc w:val="left"/>
        <w:spacing w:line="360" w:lineRule="auto"/>
        <w:rPr>
          <w:rFonts w:ascii="宋体" w:hAnsi="宋体"/>
          <w:color w:val="000000"/>
          <w:sz w:val="24"/>
        </w:rPr>
      </w:pPr>
      <w:r>
        <w:rPr>
          <w:rFonts w:ascii="宋体" w:hAnsi="宋体"/>
          <w:color w:val="000000"/>
          <w:sz w:val="24"/>
        </w:rPr>
        <w:t xml:space="preserve">本公司（联合体）郑重声明，根据《政府采购促进中小企业发展管理办法》（财库﹝2020﹞46号）的规定，本公司（联合体）参加</w:t>
      </w:r>
      <w:r>
        <w:rPr>
          <w:rFonts w:ascii="宋体" w:hAnsi="宋体"/>
          <w:i/>
          <w:color w:val="000000"/>
          <w:sz w:val="24"/>
          <w:u w:val="single"/>
        </w:rPr>
        <w:t xml:space="preserve">（单位名称）</w:t>
      </w:r>
      <w:r>
        <w:rPr>
          <w:rFonts w:ascii="宋体" w:hAnsi="宋体"/>
          <w:color w:val="000000"/>
          <w:sz w:val="24"/>
        </w:rPr>
        <w:t xml:space="preserve">的</w:t>
      </w:r>
      <w:r>
        <w:rPr>
          <w:rFonts w:ascii="宋体" w:hAnsi="宋体"/>
          <w:i/>
          <w:color w:val="000000"/>
          <w:sz w:val="24"/>
          <w:u w:val="single"/>
        </w:rPr>
        <w:t xml:space="preserve">（项目名称）</w:t>
      </w:r>
      <w:r>
        <w:rPr>
          <w:rFonts w:ascii="宋体" w:hAnsi="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rPr>
      </w:r>
      <w:r/>
    </w:p>
    <w:p>
      <w:pPr>
        <w:pStyle w:val="1070"/>
        <w:numPr>
          <w:ilvl w:val="0"/>
          <w:numId w:val="14"/>
        </w:numPr>
        <w:ind w:left="284" w:right="236" w:firstLine="576"/>
        <w:jc w:val="left"/>
        <w:spacing w:line="360" w:lineRule="auto"/>
        <w:tabs>
          <w:tab w:val="left" w:pos="1276" w:leader="none"/>
          <w:tab w:val="left" w:pos="5005" w:leader="none"/>
          <w:tab w:val="left" w:pos="7227" w:leader="none"/>
        </w:tabs>
        <w:rPr>
          <w:rFonts w:ascii="宋体" w:hAnsi="宋体"/>
          <w:color w:val="000000"/>
          <w:sz w:val="24"/>
        </w:rPr>
      </w:pPr>
      <w:r>
        <w:rPr>
          <w:rFonts w:ascii="宋体" w:hAnsi="宋体"/>
          <w:i/>
          <w:color w:val="000000"/>
          <w:sz w:val="24"/>
          <w:u w:val="single"/>
        </w:rPr>
        <w:t xml:space="preserve">（标的名称）</w:t>
      </w:r>
      <w:r>
        <w:rPr>
          <w:rFonts w:ascii="宋体" w:hAnsi="宋体"/>
          <w:color w:val="000000"/>
          <w:sz w:val="24"/>
        </w:rPr>
        <w:t xml:space="preserve">，属于</w:t>
      </w:r>
      <w:r>
        <w:rPr>
          <w:rFonts w:ascii="宋体" w:hAnsi="宋体"/>
          <w:i/>
          <w:color w:val="000000"/>
          <w:sz w:val="24"/>
        </w:rPr>
        <w:t xml:space="preserve">（</w:t>
      </w:r>
      <w:r>
        <w:rPr>
          <w:rFonts w:ascii="宋体" w:hAnsi="宋体"/>
          <w:i/>
          <w:color w:val="000000"/>
          <w:sz w:val="24"/>
          <w:u w:val="single"/>
        </w:rPr>
        <w:t xml:space="preserve">采购文件中明确的所属行业）</w:t>
      </w:r>
      <w:r>
        <w:rPr>
          <w:rFonts w:ascii="宋体" w:hAnsi="宋体"/>
          <w:color w:val="000000"/>
          <w:sz w:val="24"/>
        </w:rPr>
        <w:t xml:space="preserve">；承建（承接）企业为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w:t>
      </w:r>
      <w:r>
        <w:rPr>
          <w:rFonts w:ascii="宋体" w:hAnsi="宋体"/>
          <w:color w:val="000000"/>
        </w:rPr>
        <w:fldChar w:fldCharType="begin"/>
      </w:r>
      <w:r>
        <w:rPr>
          <w:rFonts w:ascii="宋体" w:hAnsi="宋体"/>
          <w:color w:val="000000"/>
        </w:rPr>
        <w:instrText xml:space="preserve"> HYPERLINK \l "_bookmark1" </w:instrText>
      </w:r>
      <w:r>
        <w:rPr>
          <w:rFonts w:ascii="宋体" w:hAnsi="宋体"/>
          <w:color w:val="000000"/>
        </w:rPr>
        <w:fldChar w:fldCharType="separate"/>
      </w:r>
      <w:r>
        <w:rPr>
          <w:rFonts w:ascii="宋体" w:hAnsi="宋体"/>
          <w:color w:val="000000"/>
          <w:position w:val="16"/>
          <w:sz w:val="24"/>
        </w:rPr>
        <w:t xml:space="preserve">1</w:t>
      </w:r>
      <w:r>
        <w:rPr>
          <w:rFonts w:ascii="宋体" w:hAnsi="宋体"/>
          <w:color w:val="000000"/>
          <w:position w:val="16"/>
          <w:sz w:val="24"/>
        </w:rPr>
        <w:fldChar w:fldCharType="end"/>
      </w:r>
      <w:r>
        <w:rPr>
          <w:rFonts w:ascii="宋体" w:hAnsi="宋体"/>
          <w:color w:val="000000"/>
          <w:sz w:val="24"/>
        </w:rPr>
        <w:t xml:space="preserve">，属于</w:t>
      </w:r>
      <w:r>
        <w:rPr>
          <w:rFonts w:ascii="宋体" w:hAnsi="宋体"/>
          <w:i/>
          <w:color w:val="000000"/>
          <w:sz w:val="24"/>
          <w:u w:val="single"/>
        </w:rPr>
        <w:t xml:space="preserve">（中型企业、小型企业、微型企业）</w:t>
      </w:r>
      <w:r>
        <w:rPr>
          <w:rFonts w:ascii="宋体" w:hAnsi="宋体"/>
          <w:color w:val="000000"/>
          <w:sz w:val="24"/>
        </w:rPr>
        <w:t xml:space="preserve">；</w:t>
      </w:r>
      <w:r>
        <w:rPr>
          <w:rFonts w:ascii="宋体" w:hAnsi="宋体"/>
          <w:color w:val="000000"/>
          <w:sz w:val="24"/>
        </w:rPr>
      </w:r>
      <w:r/>
    </w:p>
    <w:p>
      <w:pPr>
        <w:pStyle w:val="1070"/>
        <w:numPr>
          <w:ilvl w:val="0"/>
          <w:numId w:val="14"/>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000000"/>
          <w:sz w:val="24"/>
        </w:rPr>
      </w:pPr>
      <w:r>
        <w:rPr>
          <w:rFonts w:ascii="宋体" w:hAnsi="宋体"/>
          <w:i/>
          <w:color w:val="000000"/>
          <w:sz w:val="24"/>
          <w:u w:val="single"/>
        </w:rPr>
        <w:t xml:space="preserve">（标的名称）</w:t>
      </w:r>
      <w:r>
        <w:rPr>
          <w:rFonts w:ascii="宋体" w:hAnsi="宋体"/>
          <w:color w:val="000000"/>
          <w:sz w:val="24"/>
        </w:rPr>
        <w:t xml:space="preserve">，属于</w:t>
      </w:r>
      <w:r>
        <w:rPr>
          <w:rFonts w:ascii="宋体" w:hAnsi="宋体"/>
          <w:i/>
          <w:color w:val="000000"/>
          <w:sz w:val="24"/>
        </w:rPr>
        <w:t xml:space="preserve">（</w:t>
      </w:r>
      <w:r>
        <w:rPr>
          <w:rFonts w:ascii="宋体" w:hAnsi="宋体"/>
          <w:i/>
          <w:color w:val="000000"/>
          <w:sz w:val="24"/>
          <w:u w:val="single"/>
        </w:rPr>
        <w:t xml:space="preserve">采购文件中明确的所属行业）</w:t>
      </w:r>
      <w:r>
        <w:rPr>
          <w:rFonts w:ascii="宋体" w:hAnsi="宋体"/>
          <w:color w:val="000000"/>
          <w:sz w:val="24"/>
        </w:rPr>
        <w:t xml:space="preserve">；承建（承接）企业为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rPr>
          <w:rFonts w:ascii="宋体" w:hAnsi="宋体"/>
          <w:color w:val="000000"/>
          <w:sz w:val="24"/>
        </w:rPr>
      </w:r>
      <w:r/>
    </w:p>
    <w:p>
      <w:pPr>
        <w:pStyle w:val="1070"/>
        <w:ind w:left="860"/>
        <w:jc w:val="left"/>
        <w:spacing w:line="360" w:lineRule="auto"/>
        <w:rPr>
          <w:rFonts w:ascii="宋体" w:hAnsi="宋体"/>
          <w:color w:val="000000"/>
          <w:sz w:val="24"/>
        </w:rPr>
      </w:pPr>
      <w:r>
        <w:rPr>
          <w:rFonts w:ascii="宋体" w:hAnsi="宋体"/>
          <w:color w:val="000000"/>
          <w:sz w:val="24"/>
        </w:rPr>
        <w:t xml:space="preserve">……</w:t>
      </w:r>
      <w:r>
        <w:rPr>
          <w:rFonts w:ascii="宋体" w:hAnsi="宋体"/>
          <w:color w:val="000000"/>
          <w:sz w:val="24"/>
        </w:rPr>
      </w:r>
      <w:r/>
    </w:p>
    <w:p>
      <w:pPr>
        <w:pStyle w:val="1070"/>
        <w:ind w:left="220" w:right="417" w:firstLine="645"/>
        <w:spacing w:line="36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rPr>
          <w:rFonts w:ascii="宋体" w:hAnsi="宋体"/>
          <w:color w:val="000000"/>
          <w:sz w:val="24"/>
        </w:rPr>
      </w:r>
      <w:r/>
    </w:p>
    <w:p>
      <w:pPr>
        <w:pStyle w:val="1070"/>
        <w:ind w:firstLine="504"/>
        <w:spacing w:line="360" w:lineRule="auto"/>
        <w:rPr>
          <w:rFonts w:ascii="宋体" w:hAnsi="宋体"/>
          <w:color w:val="000000"/>
          <w:spacing w:val="6"/>
          <w:sz w:val="24"/>
        </w:rPr>
      </w:pPr>
      <w:r>
        <w:rPr>
          <w:rFonts w:ascii="宋体" w:hAnsi="宋体"/>
          <w:color w:val="000000"/>
          <w:sz w:val="24"/>
        </w:rPr>
        <w:t xml:space="preserve">本企业对上述声明内容的真实性负责。如有虚假，将依法承担相应责任。</w:t>
      </w: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jc w:val="left"/>
        <w:rPr>
          <w:rFonts w:ascii="宋体" w:hAnsi="宋体"/>
          <w:color w:val="000000"/>
          <w:sz w:val="24"/>
          <w:szCs w:val="21"/>
        </w:rPr>
      </w:pPr>
      <w:r>
        <w:rPr>
          <w:rFonts w:ascii="宋体" w:hAnsi="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070"/>
        <w:jc w:val="left"/>
        <w:rPr>
          <w:rFonts w:ascii="宋体" w:hAnsi="宋体"/>
          <w:color w:val="000000"/>
          <w:szCs w:val="21"/>
          <w:vertAlign w:val="superscript"/>
        </w:rPr>
      </w:pPr>
      <w:r>
        <w:rPr>
          <w:rFonts w:ascii="宋体" w:hAnsi="宋体"/>
          <w:color w:val="000000"/>
          <w:szCs w:val="21"/>
          <w:vertAlign w:val="superscript"/>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spacing w:line="360" w:lineRule="auto"/>
        <w:rPr>
          <w:rFonts w:ascii="宋体" w:hAnsi="宋体"/>
          <w:color w:val="000000"/>
          <w:sz w:val="24"/>
          <w:szCs w:val="20"/>
        </w:rPr>
        <w:outlineLvl w:val="2"/>
      </w:pPr>
      <w:r>
        <w:rPr>
          <w:rFonts w:ascii="宋体" w:hAnsi="宋体"/>
          <w:color w:val="000000"/>
          <w:sz w:val="24"/>
          <w:szCs w:val="20"/>
        </w:rPr>
        <w:br w:type="page" w:clear="all"/>
      </w:r>
      <w:r>
        <w:rPr>
          <w:rFonts w:ascii="宋体" w:hAnsi="宋体"/>
          <w:color w:val="000000"/>
          <w:sz w:val="24"/>
          <w:szCs w:val="20"/>
        </w:rPr>
      </w:r>
      <w:r/>
    </w:p>
    <w:p>
      <w:pPr>
        <w:pStyle w:val="1070"/>
        <w:jc w:val="center"/>
        <w:spacing w:before="240" w:after="240" w:line="360" w:lineRule="auto"/>
        <w:rPr>
          <w:rFonts w:ascii="宋体" w:hAnsi="宋体"/>
          <w:color w:val="000000"/>
          <w:sz w:val="36"/>
          <w:szCs w:val="36"/>
        </w:rPr>
      </w:pPr>
      <w:r>
        <w:rPr>
          <w:rFonts w:ascii="宋体" w:hAnsi="宋体"/>
          <w:b/>
          <w:bCs/>
          <w:color w:val="000000"/>
          <w:sz w:val="36"/>
          <w:szCs w:val="36"/>
        </w:rPr>
        <w:t xml:space="preserve">残疾人福利性单位声明函格式</w:t>
      </w:r>
      <w:r>
        <w:rPr>
          <w:rFonts w:ascii="宋体" w:hAnsi="宋体"/>
          <w:color w:val="000000"/>
          <w:sz w:val="36"/>
          <w:szCs w:val="36"/>
        </w:rPr>
        <w:t xml:space="preserve"> </w:t>
      </w:r>
      <w:r>
        <w:rPr>
          <w:rFonts w:ascii="宋体" w:hAnsi="宋体"/>
          <w:color w:val="000000"/>
          <w:sz w:val="36"/>
          <w:szCs w:val="36"/>
        </w:rPr>
      </w:r>
      <w:r/>
    </w:p>
    <w:p>
      <w:pPr>
        <w:pStyle w:val="1070"/>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1070"/>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1070"/>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1070"/>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1070"/>
        <w:ind w:firstLine="504"/>
        <w:spacing w:line="588" w:lineRule="exact"/>
        <w:rPr>
          <w:rFonts w:ascii="宋体" w:hAnsi="宋体"/>
          <w:color w:val="000000"/>
          <w:spacing w:val="6"/>
          <w:sz w:val="24"/>
        </w:rPr>
      </w:pPr>
      <w:r>
        <w:rPr>
          <w:rFonts w:ascii="宋体" w:hAnsi="宋体"/>
          <w:color w:val="000000"/>
          <w:spacing w:val="6"/>
          <w:sz w:val="24"/>
        </w:rPr>
      </w:r>
      <w:r/>
    </w:p>
    <w:p>
      <w:pPr>
        <w:pStyle w:val="1070"/>
        <w:ind w:firstLine="504"/>
        <w:spacing w:line="588" w:lineRule="exact"/>
        <w:rPr>
          <w:rFonts w:ascii="宋体" w:hAnsi="宋体"/>
          <w:color w:val="000000"/>
          <w:spacing w:val="6"/>
          <w:sz w:val="24"/>
        </w:rPr>
      </w:pPr>
      <w:r>
        <w:rPr>
          <w:rFonts w:ascii="宋体" w:hAnsi="宋体"/>
          <w:color w:val="000000"/>
          <w:spacing w:val="6"/>
          <w:sz w:val="24"/>
        </w:rPr>
      </w:r>
      <w:r/>
    </w:p>
    <w:p>
      <w:pPr>
        <w:pStyle w:val="1070"/>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单位名称（加盖公章）：</w:t>
      </w:r>
      <w:r>
        <w:rPr>
          <w:rFonts w:ascii="宋体" w:hAnsi="宋体"/>
          <w:color w:val="000000"/>
          <w:spacing w:val="6"/>
          <w:sz w:val="24"/>
        </w:rPr>
      </w:r>
      <w:r/>
    </w:p>
    <w:p>
      <w:pPr>
        <w:pStyle w:val="1070"/>
        <w:ind w:right="1560" w:firstLine="504"/>
        <w:jc w:val="center"/>
        <w:spacing w:line="588" w:lineRule="exact"/>
        <w:tabs>
          <w:tab w:val="left" w:pos="4860" w:leader="none"/>
        </w:tabs>
        <w:rPr>
          <w:rFonts w:ascii="宋体" w:hAnsi="宋体"/>
          <w:b/>
          <w:color w:val="000000"/>
          <w:sz w:val="24"/>
        </w:rPr>
      </w:pPr>
      <w:r>
        <w:rPr>
          <w:rFonts w:ascii="宋体" w:hAnsi="宋体"/>
          <w:color w:val="000000"/>
          <w:spacing w:val="6"/>
          <w:sz w:val="24"/>
        </w:rPr>
        <w:t xml:space="preserve">       日  期：</w:t>
      </w:r>
      <w:r>
        <w:rPr>
          <w:rFonts w:ascii="宋体" w:hAnsi="宋体"/>
          <w:b/>
          <w:color w:val="000000"/>
          <w:sz w:val="24"/>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10</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70"/>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70"/>
        <w:spacing w:line="360" w:lineRule="auto"/>
        <w:rPr>
          <w:rFonts w:ascii="宋体" w:hAnsi="宋体"/>
          <w:b/>
          <w:color w:val="000000"/>
          <w:sz w:val="24"/>
        </w:rPr>
        <w:outlineLvl w:val="2"/>
      </w:pPr>
      <w:r>
        <w:rPr>
          <w:rFonts w:hint="eastAsia" w:ascii="宋体" w:hAnsi="宋体"/>
          <w:b/>
          <w:color w:val="000000"/>
          <w:sz w:val="24"/>
        </w:rPr>
        <w:br w:type="page" w:clear="all"/>
      </w:r>
      <w:r>
        <w:rPr>
          <w:rFonts w:hint="eastAsia" w:ascii="宋体" w:hAnsi="宋体"/>
          <w:b/>
          <w:color w:val="000000"/>
          <w:sz w:val="24"/>
        </w:rPr>
        <w:t xml:space="preserve">11  参加本项目人员一览表</w:t>
      </w:r>
      <w:r>
        <w:rPr>
          <w:rFonts w:ascii="宋体" w:hAnsi="宋体"/>
          <w:b/>
          <w:color w:val="000000"/>
          <w:sz w:val="24"/>
        </w:rPr>
      </w:r>
      <w:r/>
    </w:p>
    <w:p>
      <w:pPr>
        <w:pStyle w:val="107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70"/>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070"/>
        <w:spacing w:line="360" w:lineRule="auto"/>
        <w:rPr>
          <w:rFonts w:ascii="宋体" w:hAnsi="宋体"/>
          <w:color w:val="000000"/>
          <w:sz w:val="22"/>
        </w:rPr>
      </w:pPr>
      <w:r>
        <w:rPr>
          <w:rFonts w:ascii="宋体" w:hAnsi="宋体"/>
          <w:color w:val="000000"/>
          <w:sz w:val="22"/>
        </w:rPr>
      </w:r>
      <w:r/>
    </w:p>
    <w:p>
      <w:pPr>
        <w:pStyle w:val="107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070"/>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070"/>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注：参加本项目人员须是投标人正式职工。</w:t>
      </w:r>
      <w:r>
        <w:rPr>
          <w:rFonts w:ascii="宋体" w:hAnsi="宋体" w:cs="宋体"/>
          <w:b/>
          <w:color w:val="000000"/>
          <w:sz w:val="24"/>
        </w:rPr>
      </w:r>
      <w:r/>
    </w:p>
    <w:p>
      <w:pPr>
        <w:pStyle w:val="1070"/>
        <w:spacing w:line="360" w:lineRule="auto"/>
        <w:rPr>
          <w:rFonts w:ascii="宋体" w:hAnsi="宋体"/>
          <w:color w:val="000000"/>
          <w:sz w:val="24"/>
        </w:rPr>
      </w:pPr>
      <w:r>
        <w:rPr>
          <w:rFonts w:ascii="宋体" w:hAnsi="宋体"/>
          <w:color w:val="000000"/>
          <w:sz w:val="24"/>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2"/>
        </w:rPr>
        <w:br w:type="page" w:clear="all"/>
      </w:r>
      <w:bookmarkStart w:id="911" w:name="_Toc288738397"/>
      <w:r/>
      <w:bookmarkStart w:id="912" w:name="_Toc288738839"/>
      <w:r>
        <w:rPr>
          <w:rFonts w:hint="eastAsia" w:ascii="宋体" w:hAnsi="宋体"/>
          <w:b/>
          <w:color w:val="000000"/>
          <w:sz w:val="24"/>
        </w:rPr>
        <w:t xml:space="preserve">12  相关业绩案例一览表</w:t>
      </w:r>
      <w:r>
        <w:rPr>
          <w:rFonts w:ascii="宋体" w:hAnsi="宋体"/>
          <w:b/>
          <w:color w:val="000000"/>
          <w:sz w:val="24"/>
          <w:szCs w:val="20"/>
        </w:rPr>
      </w:r>
      <w:r/>
    </w:p>
    <w:p>
      <w:pPr>
        <w:pStyle w:val="1070"/>
        <w:rPr>
          <w:rFonts w:ascii="宋体" w:hAnsi="宋体"/>
          <w:color w:val="000000"/>
          <w:sz w:val="24"/>
          <w:szCs w:val="20"/>
        </w:rPr>
      </w:pPr>
      <w:r>
        <w:rPr>
          <w:rFonts w:ascii="宋体" w:hAnsi="宋体"/>
          <w:color w:val="000000"/>
          <w:sz w:val="24"/>
          <w:szCs w:val="20"/>
        </w:rPr>
      </w:r>
      <w:r/>
    </w:p>
    <w:p>
      <w:pPr>
        <w:pStyle w:val="1070"/>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911"/>
      <w:r/>
      <w:bookmarkEnd w:id="912"/>
      <w:r>
        <w:rPr>
          <w:rFonts w:ascii="宋体" w:hAnsi="宋体"/>
          <w:b/>
          <w:color w:val="000000"/>
          <w:sz w:val="32"/>
          <w:szCs w:val="32"/>
        </w:rPr>
      </w:r>
      <w:r/>
    </w:p>
    <w:p>
      <w:pPr>
        <w:pStyle w:val="1070"/>
        <w:jc w:val="center"/>
        <w:spacing w:line="360" w:lineRule="auto"/>
        <w:rPr>
          <w:rFonts w:ascii="宋体" w:hAnsi="宋体"/>
          <w:b/>
          <w:color w:val="000000"/>
          <w:sz w:val="28"/>
          <w:szCs w:val="30"/>
        </w:rPr>
      </w:pPr>
      <w:r>
        <w:rPr>
          <w:rFonts w:ascii="宋体" w:hAnsi="宋体"/>
          <w:b/>
          <w:color w:val="000000"/>
          <w:sz w:val="28"/>
          <w:szCs w:val="30"/>
        </w:rPr>
      </w:r>
      <w:r/>
    </w:p>
    <w:p>
      <w:pPr>
        <w:pStyle w:val="1070"/>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070"/>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070"/>
        <w:spacing w:line="360" w:lineRule="auto"/>
        <w:rPr>
          <w:rFonts w:ascii="宋体" w:hAnsi="宋体" w:cs="宋体"/>
          <w:color w:val="000000"/>
          <w:sz w:val="24"/>
        </w:rPr>
      </w:pPr>
      <w:r>
        <w:rPr>
          <w:rFonts w:ascii="宋体" w:hAnsi="宋体" w:cs="宋体"/>
          <w:color w:val="000000"/>
          <w:sz w:val="24"/>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rPr>
        <w:br w:type="page" w:clear="all"/>
      </w:r>
      <w:r>
        <w:rPr>
          <w:rFonts w:hint="eastAsia" w:ascii="宋体" w:hAnsi="宋体"/>
          <w:b/>
          <w:color w:val="000000"/>
          <w:sz w:val="24"/>
        </w:rPr>
        <w:t xml:space="preserve">13</w:t>
      </w:r>
      <w:r>
        <w:rPr>
          <w:rFonts w:ascii="宋体" w:hAnsi="宋体"/>
          <w:b/>
          <w:color w:val="000000"/>
          <w:sz w:val="24"/>
        </w:rPr>
        <w:t xml:space="preserve">  </w:t>
      </w:r>
      <w:r>
        <w:rPr>
          <w:rFonts w:hint="eastAsia" w:ascii="宋体" w:hAnsi="宋体"/>
          <w:b/>
          <w:color w:val="000000"/>
          <w:sz w:val="24"/>
        </w:rPr>
        <w:t xml:space="preserve"> </w:t>
      </w:r>
      <w:r>
        <w:rPr>
          <w:rFonts w:ascii="宋体" w:hAnsi="宋体"/>
          <w:b/>
          <w:color w:val="000000"/>
          <w:sz w:val="24"/>
        </w:rPr>
        <w:t xml:space="preserve">招标文件要求提供或投标人认为应附的其他材料</w:t>
      </w:r>
      <w:r>
        <w:rPr>
          <w:rFonts w:ascii="宋体" w:hAnsi="宋体"/>
          <w:b/>
          <w:color w:val="000000"/>
          <w:sz w:val="24"/>
          <w:szCs w:val="20"/>
        </w:rPr>
      </w:r>
      <w:r/>
    </w:p>
    <w:p>
      <w:pPr>
        <w:pStyle w:val="1070"/>
        <w:jc w:val="left"/>
        <w:widowControl/>
        <w:rPr>
          <w:rFonts w:ascii="宋体" w:hAnsi="宋体"/>
          <w:b/>
          <w:color w:val="000000"/>
          <w:sz w:val="36"/>
          <w:szCs w:val="36"/>
        </w:rPr>
      </w:pPr>
      <w:r>
        <w:rPr>
          <w:rFonts w:ascii="宋体" w:hAnsi="宋体"/>
          <w:b/>
          <w:color w:val="000000"/>
          <w:sz w:val="36"/>
          <w:szCs w:val="36"/>
        </w:rPr>
      </w:r>
      <w:r/>
    </w:p>
    <w:p>
      <w:pPr>
        <w:pStyle w:val="1070"/>
        <w:jc w:val="left"/>
        <w:widowControl/>
        <w:rPr>
          <w:rFonts w:ascii="宋体" w:hAnsi="宋体"/>
          <w:b/>
          <w:color w:val="000000"/>
          <w:sz w:val="36"/>
          <w:szCs w:val="36"/>
        </w:rPr>
      </w:pPr>
      <w:r>
        <w:rPr>
          <w:rFonts w:ascii="宋体" w:hAnsi="宋体"/>
          <w:b/>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105"/>
        <w:tabs>
          <w:tab w:val="left" w:pos="567" w:leader="none"/>
        </w:tabs>
        <w:rPr>
          <w:color w:val="000000"/>
          <w:sz w:val="36"/>
          <w:szCs w:val="36"/>
        </w:rPr>
      </w:pPr>
      <w:r>
        <w:rPr>
          <w:color w:val="000000"/>
          <w:sz w:val="36"/>
          <w:szCs w:val="36"/>
        </w:rPr>
      </w:r>
      <w:r/>
    </w:p>
    <w:p>
      <w:pPr>
        <w:pStyle w:val="1070"/>
        <w:rPr>
          <w:color w:val="000000"/>
        </w:rPr>
      </w:pPr>
      <w:r>
        <w:rPr>
          <w:color w:val="000000"/>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hint="eastAsia" w:ascii="微软雅黑" w:hAnsi="微软雅黑" w:eastAsia="微软雅黑" w:cs="微软雅黑"/>
          <w:color w:val="000000"/>
          <w:sz w:val="36"/>
          <w:szCs w:val="36"/>
        </w:rPr>
      </w:pPr>
      <w:r>
        <w:rPr>
          <w:rFonts w:hint="eastAsia" w:ascii="微软雅黑" w:hAnsi="微软雅黑" w:eastAsia="微软雅黑" w:cs="微软雅黑"/>
          <w:color w:val="000000"/>
          <w:sz w:val="36"/>
          <w:szCs w:val="36"/>
        </w:rPr>
      </w:r>
      <w:r/>
    </w:p>
    <w:p>
      <w:pPr>
        <w:pStyle w:val="1070"/>
        <w:jc w:val="center"/>
        <w:spacing w:line="360" w:lineRule="auto"/>
        <w:rPr>
          <w:rFonts w:hint="eastAsia" w:ascii="微软雅黑" w:hAnsi="微软雅黑" w:eastAsia="微软雅黑" w:cs="微软雅黑"/>
          <w:bCs/>
          <w:color w:val="000000"/>
          <w:sz w:val="30"/>
          <w:szCs w:val="30"/>
        </w:rPr>
      </w:pPr>
      <w:r>
        <w:rPr>
          <w:rFonts w:hint="eastAsia" w:ascii="微软雅黑" w:hAnsi="微软雅黑" w:eastAsia="微软雅黑" w:cs="微软雅黑"/>
          <w:b/>
          <w:color w:val="000000"/>
          <w:sz w:val="30"/>
          <w:szCs w:val="30"/>
        </w:rPr>
        <w:t xml:space="preserve">本招标文件的最终解释权归常州市城投建设工程招标有限公司所有</w:t>
      </w:r>
      <w:r>
        <w:rPr>
          <w:rFonts w:hint="eastAsia" w:ascii="微软雅黑" w:hAnsi="微软雅黑" w:eastAsia="微软雅黑" w:cs="微软雅黑"/>
          <w:bCs/>
          <w:color w:val="000000"/>
          <w:sz w:val="30"/>
          <w:szCs w:val="30"/>
        </w:rPr>
        <w:t xml:space="preserve">。</w:t>
      </w:r>
      <w:r>
        <w:rPr>
          <w:rFonts w:hint="eastAsia" w:ascii="微软雅黑" w:hAnsi="微软雅黑" w:eastAsia="微软雅黑" w:cs="微软雅黑"/>
          <w:bCs/>
          <w:color w:val="000000"/>
          <w:sz w:val="30"/>
          <w:szCs w:val="30"/>
        </w:rPr>
      </w:r>
      <w:r/>
    </w:p>
    <w:p>
      <w:pPr>
        <w:pStyle w:val="1070"/>
        <w:jc w:val="center"/>
        <w:rPr>
          <w:rFonts w:hint="eastAsia" w:ascii="微软雅黑" w:hAnsi="微软雅黑" w:eastAsia="微软雅黑" w:cs="微软雅黑"/>
          <w:b/>
          <w:color w:val="000000"/>
          <w:sz w:val="30"/>
          <w:szCs w:val="30"/>
        </w:rPr>
      </w:pPr>
      <w:r>
        <w:rPr>
          <w:rFonts w:hint="eastAsia" w:ascii="微软雅黑" w:hAnsi="微软雅黑" w:eastAsia="微软雅黑" w:cs="微软雅黑"/>
          <w:b/>
          <w:color w:val="000000"/>
          <w:sz w:val="30"/>
          <w:szCs w:val="30"/>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2"/>
      </w:rPr>
      <w:framePr w:wrap="around" w:vAnchor="text" w:hAnchor="margin" w:y="1"/>
    </w:pPr>
    <w:r>
      <w:rPr>
        <w:rStyle w:val="1142"/>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right" w:y="1"/>
    </w:pPr>
    <w:r>
      <w:rPr>
        <w:rStyle w:val="1142"/>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20"/>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isLgl w:val="false"/>
      <w:suff w:val="tab"/>
      <w:lvlText w:val="%1."/>
      <w:lvlJc w:val="left"/>
      <w:pPr>
        <w:pStyle w:val="1070"/>
        <w:ind w:left="1242" w:hanging="382"/>
      </w:pPr>
      <w:rPr>
        <w:rFonts w:ascii="仿宋" w:hAnsi="仿宋" w:eastAsia="仿宋" w:cs="仿宋"/>
        <w:spacing w:val="0"/>
        <w:sz w:val="32"/>
        <w:szCs w:val="32"/>
      </w:rPr>
    </w:lvl>
    <w:lvl w:ilvl="1">
      <w:start w:val="0"/>
      <w:numFmt w:val="bullet"/>
      <w:isLgl w:val="false"/>
      <w:suff w:val="tab"/>
      <w:lvlText w:val="•"/>
      <w:lvlJc w:val="left"/>
      <w:pPr>
        <w:pStyle w:val="1070"/>
        <w:ind w:left="2010" w:hanging="382"/>
      </w:pPr>
    </w:lvl>
    <w:lvl w:ilvl="2">
      <w:start w:val="0"/>
      <w:numFmt w:val="bullet"/>
      <w:isLgl w:val="false"/>
      <w:suff w:val="tab"/>
      <w:lvlText w:val="•"/>
      <w:lvlJc w:val="left"/>
      <w:pPr>
        <w:pStyle w:val="1070"/>
        <w:ind w:left="2781" w:hanging="382"/>
      </w:pPr>
    </w:lvl>
    <w:lvl w:ilvl="3">
      <w:start w:val="0"/>
      <w:numFmt w:val="bullet"/>
      <w:isLgl w:val="false"/>
      <w:suff w:val="tab"/>
      <w:lvlText w:val="•"/>
      <w:lvlJc w:val="left"/>
      <w:pPr>
        <w:pStyle w:val="1070"/>
        <w:ind w:left="3551" w:hanging="382"/>
      </w:pPr>
    </w:lvl>
    <w:lvl w:ilvl="4">
      <w:start w:val="0"/>
      <w:numFmt w:val="bullet"/>
      <w:isLgl w:val="false"/>
      <w:suff w:val="tab"/>
      <w:lvlText w:val="•"/>
      <w:lvlJc w:val="left"/>
      <w:pPr>
        <w:pStyle w:val="1070"/>
        <w:ind w:left="4322" w:hanging="382"/>
      </w:pPr>
    </w:lvl>
    <w:lvl w:ilvl="5">
      <w:start w:val="0"/>
      <w:numFmt w:val="bullet"/>
      <w:isLgl w:val="false"/>
      <w:suff w:val="tab"/>
      <w:lvlText w:val="•"/>
      <w:lvlJc w:val="left"/>
      <w:pPr>
        <w:pStyle w:val="1070"/>
        <w:ind w:left="5093" w:hanging="382"/>
      </w:pPr>
    </w:lvl>
    <w:lvl w:ilvl="6">
      <w:start w:val="0"/>
      <w:numFmt w:val="bullet"/>
      <w:isLgl w:val="false"/>
      <w:suff w:val="tab"/>
      <w:lvlText w:val="•"/>
      <w:lvlJc w:val="left"/>
      <w:pPr>
        <w:pStyle w:val="1070"/>
        <w:ind w:left="5863" w:hanging="382"/>
      </w:pPr>
    </w:lvl>
    <w:lvl w:ilvl="7">
      <w:start w:val="0"/>
      <w:numFmt w:val="bullet"/>
      <w:isLgl w:val="false"/>
      <w:suff w:val="tab"/>
      <w:lvlText w:val="•"/>
      <w:lvlJc w:val="left"/>
      <w:pPr>
        <w:pStyle w:val="1070"/>
        <w:ind w:left="6634" w:hanging="382"/>
      </w:pPr>
    </w:lvl>
    <w:lvl w:ilvl="8">
      <w:start w:val="0"/>
      <w:numFmt w:val="bullet"/>
      <w:isLgl w:val="false"/>
      <w:suff w:val="tab"/>
      <w:lvlText w:val="•"/>
      <w:lvlJc w:val="left"/>
      <w:pPr>
        <w:pStyle w:val="1070"/>
        <w:ind w:left="7404" w:hanging="382"/>
      </w:pPr>
    </w:lvl>
  </w:abstractNum>
  <w:abstractNum w:abstractNumId="9">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82"/>
    <w:link w:val="1070"/>
    <w:qFormat/>
    <w:pPr>
      <w:jc w:val="both"/>
      <w:widowControl w:val="off"/>
    </w:pPr>
    <w:rPr>
      <w:sz w:val="21"/>
      <w:szCs w:val="24"/>
      <w:lang w:val="en-US" w:eastAsia="zh-CN" w:bidi="ar-SA"/>
    </w:rPr>
  </w:style>
  <w:style w:type="paragraph" w:styleId="1071">
    <w:name w:val="标题 1"/>
    <w:basedOn w:val="1070"/>
    <w:next w:val="1070"/>
    <w:link w:val="1086"/>
    <w:qFormat/>
    <w:pPr>
      <w:jc w:val="center"/>
      <w:keepLines/>
      <w:keepNext/>
      <w:spacing w:before="240" w:after="120" w:line="300" w:lineRule="auto"/>
      <w:outlineLvl w:val="0"/>
    </w:pPr>
    <w:rPr>
      <w:rFonts w:ascii="宋体"/>
      <w:b/>
      <w:sz w:val="32"/>
      <w:szCs w:val="20"/>
    </w:rPr>
  </w:style>
  <w:style w:type="paragraph" w:styleId="1072">
    <w:name w:val="标题 2"/>
    <w:basedOn w:val="1070"/>
    <w:next w:val="1088"/>
    <w:link w:val="1087"/>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8"/>
    <w:link w:val="1090"/>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91"/>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92"/>
    <w:qFormat/>
    <w:pPr>
      <w:keepLines/>
      <w:keepNext/>
      <w:spacing w:before="280" w:after="290" w:line="376" w:lineRule="atLeast"/>
      <w:outlineLvl w:val="4"/>
    </w:pPr>
    <w:rPr>
      <w:b/>
      <w:sz w:val="28"/>
      <w:szCs w:val="20"/>
    </w:rPr>
  </w:style>
  <w:style w:type="paragraph" w:styleId="1076">
    <w:name w:val="标题 6"/>
    <w:basedOn w:val="1070"/>
    <w:next w:val="1070"/>
    <w:link w:val="1093"/>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4"/>
    <w:qFormat/>
    <w:pPr>
      <w:keepLines/>
      <w:keepNext/>
      <w:spacing w:before="240" w:after="64" w:line="320" w:lineRule="atLeast"/>
      <w:outlineLvl w:val="6"/>
    </w:pPr>
    <w:rPr>
      <w:b/>
      <w:sz w:val="24"/>
      <w:szCs w:val="20"/>
    </w:rPr>
  </w:style>
  <w:style w:type="paragraph" w:styleId="1078">
    <w:name w:val="标题 8"/>
    <w:basedOn w:val="1070"/>
    <w:next w:val="1070"/>
    <w:link w:val="1095"/>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6"/>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paragraph" w:styleId="1082">
    <w:name w:val="正文首行缩进 2"/>
    <w:basedOn w:val="1083"/>
    <w:next w:val="1082"/>
    <w:link w:val="1085"/>
    <w:qFormat/>
    <w:pPr>
      <w:ind w:left="420" w:firstLine="420"/>
      <w:spacing w:after="120" w:line="480" w:lineRule="exact"/>
    </w:pPr>
    <w:rPr>
      <w:szCs w:val="20"/>
    </w:rPr>
  </w:style>
  <w:style w:type="paragraph" w:styleId="1083">
    <w:name w:val="正文文本缩进"/>
    <w:basedOn w:val="1070"/>
    <w:next w:val="1070"/>
    <w:link w:val="1084"/>
    <w:qFormat/>
    <w:pPr>
      <w:ind w:firstLine="570"/>
      <w:spacing w:line="360" w:lineRule="auto"/>
    </w:pPr>
    <w:rPr>
      <w:sz w:val="24"/>
    </w:rPr>
  </w:style>
  <w:style w:type="character" w:styleId="1084">
    <w:name w:val="正文文本缩进 Char2"/>
    <w:next w:val="1084"/>
    <w:link w:val="1083"/>
    <w:qFormat/>
    <w:rPr>
      <w:rFonts w:eastAsia="宋体"/>
      <w:sz w:val="24"/>
      <w:szCs w:val="24"/>
      <w:lang w:val="en-US" w:eastAsia="zh-CN" w:bidi="ar-SA"/>
    </w:rPr>
  </w:style>
  <w:style w:type="character" w:styleId="1085">
    <w:name w:val="正文首行缩进 2 Char"/>
    <w:next w:val="1085"/>
    <w:link w:val="1082"/>
    <w:qFormat/>
    <w:rPr>
      <w:rFonts w:eastAsia="宋体"/>
      <w:sz w:val="24"/>
      <w:szCs w:val="24"/>
      <w:lang w:val="en-US" w:eastAsia="zh-CN" w:bidi="ar-SA"/>
    </w:rPr>
  </w:style>
  <w:style w:type="character" w:styleId="1086">
    <w:name w:val="标题 1 Char"/>
    <w:next w:val="1086"/>
    <w:link w:val="1071"/>
    <w:qFormat/>
    <w:rPr>
      <w:rFonts w:ascii="宋体"/>
      <w:b/>
      <w:sz w:val="32"/>
    </w:rPr>
  </w:style>
  <w:style w:type="character" w:styleId="1087">
    <w:name w:val="标题 2 Char1"/>
    <w:next w:val="1087"/>
    <w:link w:val="1072"/>
    <w:qFormat/>
    <w:rPr>
      <w:rFonts w:ascii="Arial" w:hAnsi="Arial" w:eastAsia="黑体"/>
      <w:b/>
      <w:sz w:val="30"/>
      <w:lang w:val="en-US" w:eastAsia="zh-CN" w:bidi="ar-SA"/>
    </w:rPr>
  </w:style>
  <w:style w:type="paragraph" w:styleId="1088">
    <w:name w:val="正文缩进"/>
    <w:basedOn w:val="1070"/>
    <w:next w:val="1070"/>
    <w:link w:val="1089"/>
    <w:uiPriority w:val="99"/>
    <w:qFormat/>
    <w:pPr>
      <w:ind w:firstLine="420"/>
      <w:jc w:val="left"/>
    </w:pPr>
    <w:rPr>
      <w:rFonts w:ascii="宋体"/>
      <w:sz w:val="24"/>
    </w:rPr>
  </w:style>
  <w:style w:type="character" w:styleId="1089">
    <w:name w:val="正文缩进 Char1"/>
    <w:next w:val="1089"/>
    <w:link w:val="1088"/>
    <w:qFormat/>
    <w:rPr>
      <w:rFonts w:ascii="宋体" w:eastAsia="宋体"/>
      <w:sz w:val="24"/>
      <w:szCs w:val="24"/>
      <w:lang w:val="en-US" w:eastAsia="zh-CN" w:bidi="ar-SA"/>
    </w:rPr>
  </w:style>
  <w:style w:type="character" w:styleId="1090">
    <w:name w:val="标题 3 Char1"/>
    <w:next w:val="1090"/>
    <w:link w:val="1073"/>
    <w:qFormat/>
    <w:rPr>
      <w:rFonts w:ascii="宋体" w:eastAsia="宋体"/>
      <w:b/>
      <w:sz w:val="24"/>
      <w:u w:val="single"/>
      <w:lang w:val="en-US" w:eastAsia="zh-CN" w:bidi="ar-SA"/>
    </w:rPr>
  </w:style>
  <w:style w:type="character" w:styleId="1091">
    <w:name w:val="标题 4 Char"/>
    <w:next w:val="1091"/>
    <w:link w:val="1074"/>
    <w:qFormat/>
    <w:rPr>
      <w:rFonts w:ascii="Arial" w:hAnsi="Arial" w:eastAsia="黑体"/>
      <w:b/>
      <w:sz w:val="28"/>
    </w:rPr>
  </w:style>
  <w:style w:type="character" w:styleId="1092">
    <w:name w:val="标题 5 Char"/>
    <w:next w:val="1092"/>
    <w:link w:val="1075"/>
    <w:qFormat/>
    <w:rPr>
      <w:b/>
      <w:sz w:val="28"/>
    </w:rPr>
  </w:style>
  <w:style w:type="character" w:styleId="1093">
    <w:name w:val="标题 6 Char"/>
    <w:next w:val="1093"/>
    <w:link w:val="1076"/>
    <w:qFormat/>
    <w:rPr>
      <w:rFonts w:ascii="Arial" w:hAnsi="Arial" w:eastAsia="黑体"/>
      <w:b/>
      <w:sz w:val="24"/>
    </w:rPr>
  </w:style>
  <w:style w:type="character" w:styleId="1094">
    <w:name w:val="标题 7 Char"/>
    <w:next w:val="1094"/>
    <w:link w:val="1077"/>
    <w:qFormat/>
    <w:rPr>
      <w:b/>
      <w:sz w:val="24"/>
    </w:rPr>
  </w:style>
  <w:style w:type="character" w:styleId="1095">
    <w:name w:val="标题 8 Char"/>
    <w:next w:val="1095"/>
    <w:link w:val="1078"/>
    <w:qFormat/>
    <w:rPr>
      <w:rFonts w:ascii="Arial" w:hAnsi="Arial" w:eastAsia="黑体"/>
      <w:sz w:val="24"/>
    </w:rPr>
  </w:style>
  <w:style w:type="character" w:styleId="1096">
    <w:name w:val="标题 9 Char"/>
    <w:next w:val="1096"/>
    <w:link w:val="1079"/>
    <w:qFormat/>
    <w:rPr>
      <w:rFonts w:ascii="Arial" w:hAnsi="Arial" w:eastAsia="黑体"/>
      <w:sz w:val="21"/>
    </w:rPr>
  </w:style>
  <w:style w:type="paragraph" w:styleId="1097">
    <w:name w:val="目录 7"/>
    <w:basedOn w:val="1070"/>
    <w:next w:val="1070"/>
    <w:link w:val="1070"/>
    <w:qFormat/>
    <w:pPr>
      <w:ind w:left="2520"/>
    </w:pPr>
  </w:style>
  <w:style w:type="paragraph" w:styleId="1098">
    <w:name w:val="题注"/>
    <w:basedOn w:val="1070"/>
    <w:next w:val="1070"/>
    <w:link w:val="1070"/>
    <w:qFormat/>
    <w:pPr>
      <w:spacing w:line="480" w:lineRule="auto"/>
    </w:pPr>
    <w:rPr>
      <w:rFonts w:ascii="华文中宋" w:hAnsi="华文中宋" w:eastAsia="华文中宋"/>
      <w:sz w:val="36"/>
      <w:szCs w:val="20"/>
    </w:rPr>
  </w:style>
  <w:style w:type="paragraph" w:styleId="1099">
    <w:name w:val="文档结构图"/>
    <w:basedOn w:val="1070"/>
    <w:next w:val="1099"/>
    <w:link w:val="1100"/>
    <w:qFormat/>
    <w:pPr>
      <w:shd w:val="clear" w:color="auto" w:fill="000080"/>
    </w:pPr>
  </w:style>
  <w:style w:type="character" w:styleId="1100">
    <w:name w:val="文档结构图 Char"/>
    <w:next w:val="1100"/>
    <w:link w:val="1099"/>
    <w:qFormat/>
    <w:rPr>
      <w:sz w:val="21"/>
      <w:szCs w:val="24"/>
      <w:shd w:val="clear" w:color="auto" w:fill="000080"/>
    </w:rPr>
  </w:style>
  <w:style w:type="paragraph" w:styleId="1101">
    <w:name w:val="批注文字"/>
    <w:basedOn w:val="1070"/>
    <w:next w:val="1101"/>
    <w:link w:val="1102"/>
    <w:uiPriority w:val="99"/>
    <w:qFormat/>
    <w:pPr>
      <w:jc w:val="left"/>
    </w:pPr>
  </w:style>
  <w:style w:type="character" w:styleId="1102">
    <w:name w:val="批注文字 Char1"/>
    <w:next w:val="1102"/>
    <w:link w:val="1101"/>
    <w:uiPriority w:val="99"/>
    <w:qFormat/>
    <w:rPr>
      <w:sz w:val="21"/>
      <w:szCs w:val="24"/>
    </w:rPr>
  </w:style>
  <w:style w:type="paragraph" w:styleId="1103">
    <w:name w:val="正文文本 3"/>
    <w:basedOn w:val="1070"/>
    <w:next w:val="1103"/>
    <w:link w:val="1104"/>
    <w:qFormat/>
    <w:pPr>
      <w:spacing w:after="120"/>
    </w:pPr>
    <w:rPr>
      <w:sz w:val="16"/>
      <w:szCs w:val="16"/>
    </w:rPr>
  </w:style>
  <w:style w:type="character" w:styleId="1104">
    <w:name w:val="正文文本 3 Char"/>
    <w:next w:val="1104"/>
    <w:link w:val="1103"/>
    <w:qFormat/>
    <w:rPr>
      <w:sz w:val="16"/>
      <w:szCs w:val="16"/>
    </w:rPr>
  </w:style>
  <w:style w:type="paragraph" w:styleId="1105">
    <w:name w:val="正文文本"/>
    <w:basedOn w:val="1070"/>
    <w:next w:val="1105"/>
    <w:link w:val="1106"/>
    <w:qFormat/>
    <w:pPr>
      <w:spacing w:before="120" w:line="22" w:lineRule="atLeast"/>
      <w:tabs>
        <w:tab w:val="left" w:pos="567" w:leader="none"/>
      </w:tabs>
    </w:pPr>
    <w:rPr>
      <w:rFonts w:ascii="宋体" w:hAnsi="宋体"/>
      <w:sz w:val="24"/>
    </w:rPr>
  </w:style>
  <w:style w:type="character" w:styleId="1106">
    <w:name w:val="正文文本 Char"/>
    <w:next w:val="1106"/>
    <w:link w:val="1105"/>
    <w:qFormat/>
    <w:rPr>
      <w:rFonts w:ascii="宋体" w:hAnsi="宋体"/>
      <w:sz w:val="24"/>
      <w:szCs w:val="24"/>
    </w:rPr>
  </w:style>
  <w:style w:type="paragraph" w:styleId="1107">
    <w:name w:val="列表 2"/>
    <w:basedOn w:val="1070"/>
    <w:next w:val="1107"/>
    <w:link w:val="1070"/>
    <w:qFormat/>
    <w:pPr>
      <w:ind w:left="100" w:hanging="200"/>
    </w:pPr>
  </w:style>
  <w:style w:type="paragraph" w:styleId="1108">
    <w:name w:val="文本块"/>
    <w:basedOn w:val="1070"/>
    <w:next w:val="1108"/>
    <w:link w:val="1070"/>
    <w:qFormat/>
    <w:pPr>
      <w:ind w:left="480" w:right="-341" w:firstLine="513"/>
      <w:widowControl/>
    </w:pPr>
    <w:rPr>
      <w:sz w:val="24"/>
      <w:szCs w:val="20"/>
    </w:rPr>
  </w:style>
  <w:style w:type="paragraph" w:styleId="1109">
    <w:name w:val="目录 5"/>
    <w:basedOn w:val="1070"/>
    <w:next w:val="1070"/>
    <w:link w:val="1070"/>
    <w:qFormat/>
    <w:pPr>
      <w:ind w:left="1680"/>
    </w:pPr>
  </w:style>
  <w:style w:type="paragraph" w:styleId="1110">
    <w:name w:val="目录 3"/>
    <w:basedOn w:val="1070"/>
    <w:next w:val="1070"/>
    <w:link w:val="1070"/>
    <w:uiPriority w:val="39"/>
    <w:qFormat/>
    <w:pPr>
      <w:ind w:left="840"/>
    </w:pPr>
  </w:style>
  <w:style w:type="paragraph" w:styleId="1111">
    <w:name w:val="纯文本"/>
    <w:basedOn w:val="1070"/>
    <w:next w:val="1088"/>
    <w:link w:val="1112"/>
    <w:uiPriority w:val="99"/>
    <w:qFormat/>
    <w:rPr>
      <w:rFonts w:hint="eastAsia" w:ascii="宋体" w:hAnsi="Courier New"/>
      <w:szCs w:val="20"/>
    </w:rPr>
  </w:style>
  <w:style w:type="character" w:styleId="1112">
    <w:name w:val="纯文本 Char"/>
    <w:next w:val="1112"/>
    <w:link w:val="1111"/>
    <w:qFormat/>
    <w:rPr>
      <w:rFonts w:hint="eastAsia" w:ascii="宋体" w:hAnsi="Courier New" w:eastAsia="宋体" w:cs="宋体"/>
      <w:sz w:val="21"/>
    </w:rPr>
  </w:style>
  <w:style w:type="paragraph" w:styleId="1113">
    <w:name w:val="目录 8"/>
    <w:basedOn w:val="1070"/>
    <w:next w:val="1070"/>
    <w:link w:val="1070"/>
    <w:qFormat/>
    <w:pPr>
      <w:ind w:left="2940"/>
    </w:pPr>
  </w:style>
  <w:style w:type="paragraph" w:styleId="1114">
    <w:name w:val="日期"/>
    <w:basedOn w:val="1070"/>
    <w:next w:val="1070"/>
    <w:link w:val="1115"/>
    <w:qFormat/>
    <w:pPr>
      <w:ind w:left="100"/>
    </w:pPr>
    <w:rPr>
      <w:rFonts w:ascii="仿宋_GB2312" w:hAnsi="宋体" w:eastAsia="仿宋_GB2312"/>
      <w:color w:val="000000"/>
      <w:sz w:val="24"/>
    </w:rPr>
  </w:style>
  <w:style w:type="character" w:styleId="1115">
    <w:name w:val="日期 Char"/>
    <w:next w:val="1115"/>
    <w:link w:val="1114"/>
    <w:qFormat/>
    <w:rPr>
      <w:rFonts w:ascii="仿宋_GB2312" w:hAnsi="宋体" w:eastAsia="仿宋_GB2312"/>
      <w:color w:val="000000"/>
      <w:sz w:val="24"/>
      <w:szCs w:val="24"/>
    </w:rPr>
  </w:style>
  <w:style w:type="paragraph" w:styleId="1116">
    <w:name w:val="正文文本缩进 2"/>
    <w:basedOn w:val="1070"/>
    <w:next w:val="1116"/>
    <w:link w:val="1117"/>
    <w:qFormat/>
    <w:pPr>
      <w:ind w:firstLine="480"/>
    </w:pPr>
    <w:rPr>
      <w:rFonts w:ascii="仿宋_GB2312" w:eastAsia="仿宋_GB2312"/>
      <w:sz w:val="24"/>
    </w:rPr>
  </w:style>
  <w:style w:type="character" w:styleId="1117">
    <w:name w:val="正文文本缩进 2 Char"/>
    <w:next w:val="1117"/>
    <w:link w:val="1116"/>
    <w:qFormat/>
    <w:rPr>
      <w:rFonts w:ascii="仿宋_GB2312" w:eastAsia="仿宋_GB2312"/>
      <w:sz w:val="24"/>
      <w:szCs w:val="24"/>
    </w:rPr>
  </w:style>
  <w:style w:type="paragraph" w:styleId="1118">
    <w:name w:val="批注框文本"/>
    <w:basedOn w:val="1070"/>
    <w:next w:val="1118"/>
    <w:link w:val="1119"/>
    <w:qFormat/>
    <w:rPr>
      <w:sz w:val="18"/>
      <w:szCs w:val="18"/>
    </w:rPr>
  </w:style>
  <w:style w:type="character" w:styleId="1119">
    <w:name w:val="批注框文本 Char"/>
    <w:next w:val="1119"/>
    <w:link w:val="1118"/>
    <w:qFormat/>
    <w:rPr>
      <w:sz w:val="18"/>
      <w:szCs w:val="18"/>
    </w:rPr>
  </w:style>
  <w:style w:type="paragraph" w:styleId="1120">
    <w:name w:val="页脚"/>
    <w:basedOn w:val="1070"/>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Char1"/>
    <w:next w:val="1121"/>
    <w:link w:val="1120"/>
    <w:uiPriority w:val="99"/>
    <w:qFormat/>
    <w:rPr>
      <w:rFonts w:ascii="宋体" w:eastAsia="宋体"/>
      <w:sz w:val="18"/>
      <w:lang w:val="en-US" w:eastAsia="zh-CN" w:bidi="ar-SA"/>
    </w:rPr>
  </w:style>
  <w:style w:type="paragraph" w:styleId="1122">
    <w:name w:val="页眉"/>
    <w:basedOn w:val="1070"/>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Char1"/>
    <w:next w:val="1123"/>
    <w:link w:val="1122"/>
    <w:qFormat/>
    <w:rPr>
      <w:rFonts w:eastAsia="宋体"/>
      <w:sz w:val="18"/>
      <w:szCs w:val="18"/>
      <w:lang w:val="en-US" w:eastAsia="zh-CN" w:bidi="ar-SA"/>
    </w:rPr>
  </w:style>
  <w:style w:type="paragraph" w:styleId="1124">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0"/>
    <w:next w:val="1070"/>
    <w:link w:val="1070"/>
    <w:qFormat/>
    <w:pPr>
      <w:ind w:left="1260"/>
    </w:pPr>
  </w:style>
  <w:style w:type="paragraph" w:styleId="1126">
    <w:name w:val="目录 6"/>
    <w:basedOn w:val="1070"/>
    <w:next w:val="1070"/>
    <w:link w:val="1070"/>
    <w:qFormat/>
    <w:pPr>
      <w:ind w:left="2100"/>
    </w:pPr>
  </w:style>
  <w:style w:type="paragraph" w:styleId="1127">
    <w:name w:val="正文文本缩进 3"/>
    <w:basedOn w:val="1070"/>
    <w:next w:val="1127"/>
    <w:link w:val="1128"/>
    <w:qFormat/>
    <w:pPr>
      <w:ind w:left="720" w:firstLine="480"/>
      <w:jc w:val="left"/>
      <w:spacing w:before="120" w:line="22" w:lineRule="atLeast"/>
    </w:pPr>
    <w:rPr>
      <w:rFonts w:ascii="宋体"/>
      <w:sz w:val="24"/>
      <w:szCs w:val="20"/>
    </w:rPr>
  </w:style>
  <w:style w:type="character" w:styleId="1128">
    <w:name w:val="正文文本缩进 3 Char"/>
    <w:next w:val="1128"/>
    <w:link w:val="1127"/>
    <w:qFormat/>
    <w:rPr>
      <w:rFonts w:ascii="宋体"/>
      <w:sz w:val="24"/>
    </w:rPr>
  </w:style>
  <w:style w:type="paragraph" w:styleId="1129">
    <w:name w:val="目录 2"/>
    <w:basedOn w:val="1070"/>
    <w:next w:val="1070"/>
    <w:link w:val="1070"/>
    <w:uiPriority w:val="39"/>
    <w:qFormat/>
    <w:pPr>
      <w:ind w:left="420"/>
      <w:spacing w:line="312" w:lineRule="auto"/>
      <w:tabs>
        <w:tab w:val="right" w:pos="8937" w:leader="dot"/>
      </w:tabs>
    </w:pPr>
  </w:style>
  <w:style w:type="paragraph" w:styleId="1130">
    <w:name w:val="目录 9"/>
    <w:basedOn w:val="1070"/>
    <w:next w:val="1070"/>
    <w:link w:val="1070"/>
    <w:qFormat/>
    <w:pPr>
      <w:ind w:left="3360"/>
    </w:pPr>
  </w:style>
  <w:style w:type="paragraph" w:styleId="1131">
    <w:name w:val="HTML 预设格式"/>
    <w:basedOn w:val="1070"/>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Char"/>
    <w:next w:val="1132"/>
    <w:link w:val="1131"/>
    <w:qFormat/>
    <w:rPr>
      <w:rFonts w:ascii="宋体" w:hAnsi="宋体" w:cs="宋体"/>
      <w:sz w:val="24"/>
      <w:szCs w:val="24"/>
    </w:rPr>
  </w:style>
  <w:style w:type="paragraph" w:styleId="1133">
    <w:name w:val="普通(网站)"/>
    <w:basedOn w:val="1070"/>
    <w:next w:val="1133"/>
    <w:link w:val="1070"/>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0"/>
    <w:next w:val="1070"/>
    <w:link w:val="1070"/>
    <w:qFormat/>
    <w:rPr>
      <w:szCs w:val="20"/>
    </w:rPr>
  </w:style>
  <w:style w:type="paragraph" w:styleId="1135">
    <w:name w:val="标题"/>
    <w:basedOn w:val="1070"/>
    <w:next w:val="1135"/>
    <w:link w:val="1136"/>
    <w:qFormat/>
    <w:pPr>
      <w:jc w:val="center"/>
      <w:outlineLvl w:val="0"/>
    </w:pPr>
    <w:rPr>
      <w:b/>
      <w:sz w:val="32"/>
      <w:szCs w:val="20"/>
    </w:rPr>
  </w:style>
  <w:style w:type="character" w:styleId="1136">
    <w:name w:val="标题 Char1"/>
    <w:next w:val="1136"/>
    <w:link w:val="1135"/>
    <w:qFormat/>
    <w:rPr>
      <w:b/>
      <w:sz w:val="32"/>
    </w:rPr>
  </w:style>
  <w:style w:type="paragraph" w:styleId="1137">
    <w:name w:val="批注主题"/>
    <w:basedOn w:val="1101"/>
    <w:next w:val="1101"/>
    <w:link w:val="1138"/>
    <w:qFormat/>
    <w:rPr>
      <w:b/>
      <w:bCs/>
    </w:rPr>
  </w:style>
  <w:style w:type="character" w:styleId="1138">
    <w:name w:val="批注主题 Char"/>
    <w:next w:val="1138"/>
    <w:link w:val="1137"/>
    <w:qFormat/>
    <w:rPr>
      <w:rFonts w:ascii="Times New Roman" w:hAnsi="Times New Roman" w:eastAsia="宋体" w:cs="Times New Roman"/>
      <w:b/>
      <w:bCs/>
      <w:sz w:val="21"/>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800080"/>
      <w:u w:val="single"/>
    </w:rPr>
  </w:style>
  <w:style w:type="character" w:styleId="1144">
    <w:name w:val="强调"/>
    <w:next w:val="1144"/>
    <w:link w:val="1070"/>
    <w:qFormat/>
    <w:rPr>
      <w:color w:val="cc0033"/>
    </w:rPr>
  </w:style>
  <w:style w:type="character" w:styleId="1145">
    <w:name w:val="超链接"/>
    <w:next w:val="1145"/>
    <w:link w:val="1070"/>
    <w:uiPriority w:val="99"/>
    <w:qFormat/>
    <w:rPr>
      <w:color w:val="0000ff"/>
      <w:u w:val="singl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出段落 Char1"/>
    <w:next w:val="1163"/>
    <w:link w:val="1164"/>
    <w:uiPriority w:val="34"/>
    <w:qFormat/>
    <w:rPr>
      <w:rFonts w:ascii="Calibri" w:hAnsi="Calibri" w:eastAsia="宋体"/>
      <w:sz w:val="21"/>
      <w:szCs w:val="22"/>
      <w:lang w:val="en-US" w:eastAsia="zh-CN" w:bidi="ar-SA"/>
    </w:rPr>
  </w:style>
  <w:style w:type="paragraph" w:styleId="1164">
    <w:name w:val="列出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uiPriority w:val="99"/>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9"/>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4"/>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08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8"/>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8"/>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5"/>
    <w:link w:val="1070"/>
    <w:qFormat/>
    <w:pPr>
      <w:jc w:val="both"/>
      <w:widowControl w:val="off"/>
    </w:pPr>
    <w:rPr>
      <w:rFonts w:ascii="宋体" w:hAnsi="宋体"/>
      <w:sz w:val="26"/>
      <w:szCs w:val="24"/>
      <w:lang w:val="en-US" w:eastAsia="zh-CN" w:bidi="ar-SA"/>
    </w:rPr>
  </w:style>
  <w:style w:type="paragraph" w:styleId="1323">
    <w:name w:val="AONormal"/>
    <w:next w:val="1323"/>
    <w:link w:val="1070"/>
    <w:qFormat/>
    <w:pPr>
      <w:ind w:firstLine="440"/>
      <w:spacing w:line="400" w:lineRule="exact"/>
    </w:pPr>
    <w:rPr>
      <w:rFonts w:ascii="华文楷体" w:hAnsi="华文楷体" w:eastAsia="华文楷体" w:cs="华文楷体"/>
      <w:sz w:val="22"/>
      <w:szCs w:val="21"/>
      <w:lang w:val="en-US" w:eastAsia="zh-CN" w:bidi="ar-SA"/>
    </w:rPr>
  </w:style>
  <w:style w:type="character" w:styleId="1324" w:default="1">
    <w:name w:val="Default Paragraph Font"/>
    <w:uiPriority w:val="1"/>
    <w:semiHidden/>
    <w:unhideWhenUsed/>
  </w:style>
  <w:style w:type="numbering" w:styleId="1325" w:default="1">
    <w:name w:val="No List"/>
    <w:uiPriority w:val="99"/>
    <w:semiHidden/>
    <w:unhideWhenUsed/>
  </w:style>
  <w:style w:type="table" w:styleId="13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袁婷</cp:lastModifiedBy>
  <cp:revision>10</cp:revision>
  <dcterms:created xsi:type="dcterms:W3CDTF">2022-05-30T08:08:00Z</dcterms:created>
  <dcterms:modified xsi:type="dcterms:W3CDTF">2025-12-18T01:27:11Z</dcterms:modified>
</cp:coreProperties>
</file>